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0F89" w14:textId="77777777" w:rsidR="004838CD" w:rsidRDefault="004838CD" w:rsidP="004838CD">
      <w:pPr>
        <w:jc w:val="both"/>
        <w:rPr>
          <w:rFonts w:cstheme="minorHAnsi"/>
          <w:b/>
          <w:bCs/>
          <w:u w:val="single"/>
        </w:rPr>
      </w:pPr>
      <w:bookmarkStart w:id="0" w:name="_GoBack"/>
      <w:bookmarkEnd w:id="0"/>
    </w:p>
    <w:p w14:paraId="4FE8C446" w14:textId="77777777" w:rsidR="004838CD" w:rsidRDefault="004838CD" w:rsidP="004838CD">
      <w:pPr>
        <w:jc w:val="both"/>
        <w:rPr>
          <w:rFonts w:cstheme="minorHAnsi"/>
          <w:b/>
          <w:bCs/>
          <w:u w:val="single"/>
        </w:rPr>
      </w:pPr>
    </w:p>
    <w:p w14:paraId="2FBE928A" w14:textId="77777777" w:rsidR="00CA381F" w:rsidRPr="001858D0" w:rsidRDefault="008B7A9F" w:rsidP="004838CD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GUIÓN DE LA 2</w:t>
      </w:r>
      <w:r w:rsidR="00CA381F" w:rsidRPr="001858D0">
        <w:rPr>
          <w:rFonts w:cstheme="minorHAnsi"/>
          <w:b/>
          <w:bCs/>
          <w:u w:val="single"/>
        </w:rPr>
        <w:t>ª JORNADA INSTITUCIONAL DE PNFP-NIVEL SUPERIOR</w:t>
      </w:r>
    </w:p>
    <w:p w14:paraId="3D087B32" w14:textId="17171BC1" w:rsidR="00CA381F" w:rsidRPr="001858D0" w:rsidRDefault="00CA381F" w:rsidP="004838CD">
      <w:pPr>
        <w:jc w:val="both"/>
        <w:rPr>
          <w:rFonts w:cstheme="minorHAnsi"/>
          <w:b/>
          <w:bCs/>
          <w:u w:val="single"/>
        </w:rPr>
      </w:pPr>
    </w:p>
    <w:p w14:paraId="096AF673" w14:textId="6C907362" w:rsidR="00F56B4B" w:rsidRDefault="00124334" w:rsidP="00F56B4B">
      <w:pPr>
        <w:jc w:val="both"/>
        <w:rPr>
          <w:rFonts w:cstheme="minorHAnsi"/>
          <w:bCs/>
        </w:rPr>
      </w:pPr>
      <w:r>
        <w:rPr>
          <w:rFonts w:cstheme="minorHAnsi"/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EDBA3C" wp14:editId="5F66B4AB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96000" cy="561975"/>
                <wp:effectExtent l="0" t="0" r="95250" b="10477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7834C7" id="AutoShape 21" o:spid="_x0000_s1026" style="position:absolute;margin-left:0;margin-top:1.15pt;width:480pt;height:44.2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" fillcolor="#f8f8f8 [660]">
                <v:shadow on="t" opacity=".5" offset="6pt,6pt"/>
                <w10:wrap anchorx="margin"/>
              </v:roundrect>
            </w:pict>
          </mc:Fallback>
        </mc:AlternateContent>
      </w:r>
    </w:p>
    <w:p w14:paraId="677D3F9D" w14:textId="4DFA39FA" w:rsidR="00473D73" w:rsidRDefault="00F56B4B" w:rsidP="00F56B4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Pr="00F56B4B">
        <w:rPr>
          <w:rFonts w:cstheme="minorHAnsi"/>
          <w:bCs/>
        </w:rPr>
        <w:t>BLOQUE 3</w:t>
      </w:r>
      <w:r w:rsidR="007D6352">
        <w:rPr>
          <w:rFonts w:cstheme="minorHAnsi"/>
          <w:bCs/>
        </w:rPr>
        <w:t xml:space="preserve"> El Plan de Gobierno </w:t>
      </w:r>
      <w:r w:rsidR="00124334">
        <w:rPr>
          <w:rFonts w:cstheme="minorHAnsi"/>
          <w:bCs/>
        </w:rPr>
        <w:t>Institucional:</w:t>
      </w:r>
      <w:r w:rsidR="007D6352">
        <w:rPr>
          <w:rFonts w:cstheme="minorHAnsi"/>
          <w:bCs/>
        </w:rPr>
        <w:t xml:space="preserve"> </w:t>
      </w:r>
      <w:r w:rsidR="00473D73">
        <w:rPr>
          <w:rFonts w:cstheme="minorHAnsi"/>
          <w:bCs/>
        </w:rPr>
        <w:t>Elaboración del Plan de Trabajo Institucional</w:t>
      </w:r>
    </w:p>
    <w:p w14:paraId="4AFE5FD2" w14:textId="77777777" w:rsidR="00473D73" w:rsidRPr="00F56B4B" w:rsidRDefault="00473D73" w:rsidP="00F56B4B">
      <w:pPr>
        <w:jc w:val="both"/>
        <w:rPr>
          <w:rFonts w:cstheme="minorHAnsi"/>
          <w:bCs/>
        </w:rPr>
      </w:pPr>
    </w:p>
    <w:p w14:paraId="1BAEE9D0" w14:textId="77777777" w:rsidR="004838CD" w:rsidRPr="00F56B4B" w:rsidRDefault="004838CD" w:rsidP="004838CD">
      <w:pPr>
        <w:ind w:left="993" w:hanging="993"/>
        <w:jc w:val="both"/>
        <w:rPr>
          <w:rFonts w:cstheme="minorHAnsi"/>
          <w:i/>
          <w:iCs/>
          <w:lang w:val="es-ES"/>
        </w:rPr>
      </w:pPr>
    </w:p>
    <w:p w14:paraId="204C80F8" w14:textId="77777777" w:rsidR="00CA381F" w:rsidRPr="001858D0" w:rsidRDefault="00CA381F" w:rsidP="00EA795B">
      <w:pPr>
        <w:jc w:val="both"/>
        <w:rPr>
          <w:rFonts w:cstheme="minorHAnsi"/>
          <w:iCs/>
          <w:lang w:val="es-ES"/>
        </w:rPr>
      </w:pPr>
      <w:r w:rsidRPr="001858D0">
        <w:rPr>
          <w:rFonts w:cstheme="minorHAnsi"/>
          <w:i/>
          <w:iCs/>
          <w:u w:val="single"/>
          <w:lang w:val="es-ES"/>
        </w:rPr>
        <w:t>Contenidos</w:t>
      </w:r>
      <w:r w:rsidR="002640EC">
        <w:rPr>
          <w:rFonts w:cstheme="minorHAnsi"/>
          <w:i/>
          <w:iCs/>
          <w:u w:val="single"/>
          <w:lang w:val="es-ES"/>
        </w:rPr>
        <w:t xml:space="preserve"> del Bloque III</w:t>
      </w:r>
      <w:r w:rsidRPr="001858D0">
        <w:rPr>
          <w:rFonts w:cstheme="minorHAnsi"/>
          <w:iCs/>
          <w:lang w:val="es-ES"/>
        </w:rPr>
        <w:t xml:space="preserve">: </w:t>
      </w:r>
    </w:p>
    <w:p w14:paraId="31FC6A9C" w14:textId="77777777" w:rsidR="00473D73" w:rsidRDefault="00EA795B" w:rsidP="004838CD">
      <w:pPr>
        <w:jc w:val="both"/>
        <w:rPr>
          <w:rFonts w:cstheme="minorHAnsi"/>
          <w:iCs/>
          <w:lang w:val="es-ES"/>
        </w:rPr>
      </w:pPr>
      <w:r w:rsidRPr="00EA795B">
        <w:rPr>
          <w:rFonts w:cstheme="minorHAnsi"/>
          <w:iCs/>
          <w:lang w:val="es-ES"/>
        </w:rPr>
        <w:t>Las políticas del Sistema Formador  RCF188/12 en el gobierno de la Institución Formadora</w:t>
      </w:r>
    </w:p>
    <w:p w14:paraId="4D51DCA1" w14:textId="0198E7C8" w:rsidR="007D6352" w:rsidRDefault="007D6352" w:rsidP="004838CD">
      <w:pPr>
        <w:jc w:val="both"/>
        <w:rPr>
          <w:rFonts w:cstheme="minorHAnsi"/>
          <w:iCs/>
          <w:lang w:val="es-ES"/>
        </w:rPr>
      </w:pPr>
      <w:r>
        <w:rPr>
          <w:rFonts w:cstheme="minorHAnsi"/>
          <w:iCs/>
          <w:lang w:val="es-ES"/>
        </w:rPr>
        <w:t>Las políticas de la Formación Técnica</w:t>
      </w:r>
      <w:r w:rsidR="005D2267">
        <w:rPr>
          <w:rFonts w:cstheme="minorHAnsi"/>
          <w:iCs/>
          <w:lang w:val="es-ES"/>
        </w:rPr>
        <w:t xml:space="preserve"> RES INET 229/13</w:t>
      </w:r>
    </w:p>
    <w:p w14:paraId="3B92A535" w14:textId="77777777" w:rsidR="00EA795B" w:rsidRPr="0094413A" w:rsidRDefault="00EA795B" w:rsidP="004838CD">
      <w:pPr>
        <w:jc w:val="both"/>
        <w:rPr>
          <w:rFonts w:cstheme="minorHAnsi"/>
          <w:iCs/>
          <w:lang w:val="es-ES"/>
        </w:rPr>
      </w:pPr>
      <w:r w:rsidRPr="00EA795B">
        <w:rPr>
          <w:rFonts w:cstheme="minorHAnsi"/>
          <w:iCs/>
          <w:lang w:val="es-ES"/>
        </w:rPr>
        <w:t>Las trayectorias y las estrategias de ingreso, permanencia y egreso en el eje del   Proyecto de Trabajo Institucional</w:t>
      </w:r>
    </w:p>
    <w:p w14:paraId="03D8C77C" w14:textId="77777777" w:rsidR="004838CD" w:rsidRPr="00804B50" w:rsidRDefault="004838CD" w:rsidP="004838CD">
      <w:pPr>
        <w:jc w:val="both"/>
        <w:rPr>
          <w:rFonts w:cstheme="minorHAnsi"/>
          <w:i/>
          <w:color w:val="FF0000"/>
          <w:u w:val="single"/>
        </w:rPr>
      </w:pPr>
    </w:p>
    <w:p w14:paraId="2E69A2BC" w14:textId="77777777" w:rsidR="00CA381F" w:rsidRDefault="009D5639" w:rsidP="004838CD">
      <w:pPr>
        <w:jc w:val="both"/>
        <w:rPr>
          <w:rFonts w:cstheme="minorHAnsi"/>
          <w:i/>
        </w:rPr>
      </w:pPr>
      <w:r>
        <w:rPr>
          <w:rFonts w:cstheme="minorHAnsi"/>
          <w:i/>
          <w:u w:val="single"/>
        </w:rPr>
        <w:t xml:space="preserve">Propósitos </w:t>
      </w:r>
      <w:r w:rsidR="002640EC">
        <w:rPr>
          <w:rFonts w:cstheme="minorHAnsi"/>
          <w:i/>
          <w:u w:val="single"/>
        </w:rPr>
        <w:t>de esta Jornada</w:t>
      </w:r>
      <w:r w:rsidR="00CA381F" w:rsidRPr="001858D0">
        <w:rPr>
          <w:rFonts w:cstheme="minorHAnsi"/>
          <w:i/>
        </w:rPr>
        <w:t xml:space="preserve">: </w:t>
      </w:r>
    </w:p>
    <w:p w14:paraId="022DEADA" w14:textId="77777777" w:rsidR="00124334" w:rsidRDefault="00124334" w:rsidP="004838CD">
      <w:pPr>
        <w:jc w:val="both"/>
        <w:rPr>
          <w:rFonts w:cstheme="minorHAnsi"/>
          <w:i/>
        </w:rPr>
      </w:pPr>
    </w:p>
    <w:p w14:paraId="2594D31A" w14:textId="7F27E936" w:rsidR="00473D73" w:rsidRPr="001858D0" w:rsidRDefault="00A96B9F" w:rsidP="004838CD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Elaboración </w:t>
      </w:r>
      <w:r w:rsidR="00EA795B">
        <w:rPr>
          <w:rFonts w:cstheme="minorHAnsi"/>
          <w:i/>
        </w:rPr>
        <w:t>del PLAN DE TRABAJO INS</w:t>
      </w:r>
      <w:r w:rsidR="001C0213">
        <w:rPr>
          <w:rFonts w:cstheme="minorHAnsi"/>
          <w:i/>
        </w:rPr>
        <w:t>T</w:t>
      </w:r>
      <w:r w:rsidR="00EA795B">
        <w:rPr>
          <w:rFonts w:cstheme="minorHAnsi"/>
          <w:i/>
        </w:rPr>
        <w:t>ITUCIONAL</w:t>
      </w:r>
    </w:p>
    <w:p w14:paraId="597346E3" w14:textId="77777777" w:rsidR="00CA381F" w:rsidRDefault="009D5639" w:rsidP="004838CD">
      <w:pPr>
        <w:jc w:val="both"/>
        <w:rPr>
          <w:rFonts w:cstheme="minorHAnsi"/>
          <w:iCs/>
          <w:lang w:val="es-ES"/>
        </w:rPr>
      </w:pPr>
      <w:r>
        <w:rPr>
          <w:rFonts w:cstheme="minorHAnsi"/>
          <w:iCs/>
          <w:lang w:val="es-ES"/>
        </w:rPr>
        <w:t>-</w:t>
      </w:r>
      <w:r w:rsidR="00473D73">
        <w:rPr>
          <w:rFonts w:cstheme="minorHAnsi"/>
          <w:iCs/>
          <w:lang w:val="es-ES"/>
        </w:rPr>
        <w:t>Recuperar las producciones de la primera jornada i</w:t>
      </w:r>
      <w:r w:rsidR="00C10DC2" w:rsidRPr="009D5639">
        <w:rPr>
          <w:rFonts w:cstheme="minorHAnsi"/>
          <w:iCs/>
          <w:lang w:val="es-ES"/>
        </w:rPr>
        <w:t>nstitucional</w:t>
      </w:r>
      <w:r w:rsidR="00473D73">
        <w:rPr>
          <w:rFonts w:cstheme="minorHAnsi"/>
          <w:iCs/>
          <w:lang w:val="es-ES"/>
        </w:rPr>
        <w:t xml:space="preserve"> y del trabajo inter jornadas.</w:t>
      </w:r>
    </w:p>
    <w:p w14:paraId="2D148C26" w14:textId="29DCB68F" w:rsidR="00A96B9F" w:rsidRPr="00A96B9F" w:rsidRDefault="00A96B9F" w:rsidP="00A96B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="Frutiger-Light" w:hAnsiTheme="minorHAnsi" w:cstheme="minorHAnsi"/>
          <w:sz w:val="22"/>
          <w:szCs w:val="22"/>
        </w:rPr>
        <w:t>Leer el documento el Plan de Gobierno y del Guion de la 2° Jornada  año 2015.</w:t>
      </w:r>
    </w:p>
    <w:p w14:paraId="042B7102" w14:textId="77777777" w:rsidR="00473D73" w:rsidRPr="00EA795B" w:rsidRDefault="00515917" w:rsidP="00473D7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="Frutiger-Light" w:hAnsiTheme="minorHAnsi" w:cstheme="minorHAnsi"/>
          <w:sz w:val="22"/>
          <w:szCs w:val="22"/>
        </w:rPr>
        <w:t xml:space="preserve">Analizar  las propuestas de </w:t>
      </w:r>
      <w:r w:rsidR="00473D73">
        <w:rPr>
          <w:rFonts w:asciiTheme="minorHAnsi" w:eastAsia="Frutiger-Light" w:hAnsiTheme="minorHAnsi" w:cstheme="minorHAnsi"/>
          <w:sz w:val="22"/>
          <w:szCs w:val="22"/>
        </w:rPr>
        <w:t xml:space="preserve"> los estudiant</w:t>
      </w:r>
      <w:r>
        <w:rPr>
          <w:rFonts w:asciiTheme="minorHAnsi" w:eastAsia="Frutiger-Light" w:hAnsiTheme="minorHAnsi" w:cstheme="minorHAnsi"/>
          <w:sz w:val="22"/>
          <w:szCs w:val="22"/>
        </w:rPr>
        <w:t>es y los docentes en los</w:t>
      </w:r>
      <w:r w:rsidR="00473D73">
        <w:rPr>
          <w:rFonts w:asciiTheme="minorHAnsi" w:eastAsia="Frutiger-Light" w:hAnsiTheme="minorHAnsi" w:cstheme="minorHAnsi"/>
          <w:sz w:val="22"/>
          <w:szCs w:val="22"/>
        </w:rPr>
        <w:t xml:space="preserve"> registros</w:t>
      </w:r>
      <w:r w:rsidR="00EA795B">
        <w:rPr>
          <w:rFonts w:asciiTheme="minorHAnsi" w:eastAsia="Frutiger-Light" w:hAnsiTheme="minorHAnsi" w:cstheme="minorHAnsi"/>
          <w:sz w:val="22"/>
          <w:szCs w:val="22"/>
        </w:rPr>
        <w:t xml:space="preserve"> de la jornada anterior</w:t>
      </w:r>
    </w:p>
    <w:p w14:paraId="119AFE12" w14:textId="77777777" w:rsidR="00EA795B" w:rsidRPr="00473D73" w:rsidRDefault="00EA795B" w:rsidP="00473D7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="Frutiger-Light" w:hAnsiTheme="minorHAnsi" w:cstheme="minorHAnsi"/>
          <w:sz w:val="22"/>
          <w:szCs w:val="22"/>
        </w:rPr>
        <w:t xml:space="preserve">Trabajar en comisiones con grupos de docentes </w:t>
      </w:r>
    </w:p>
    <w:p w14:paraId="7B8DC0C9" w14:textId="2156372B" w:rsidR="00EA795B" w:rsidRPr="00EA795B" w:rsidRDefault="00A96B9F" w:rsidP="00EA795B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Elaboración del Plan de Trabajo Institucional PTI</w:t>
      </w:r>
    </w:p>
    <w:p w14:paraId="0829D4AA" w14:textId="77777777" w:rsidR="00EA795B" w:rsidRPr="001858D0" w:rsidRDefault="00EA795B" w:rsidP="00EA795B">
      <w:pPr>
        <w:pStyle w:val="Prrafodelista"/>
        <w:spacing w:line="360" w:lineRule="auto"/>
        <w:ind w:left="748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7D028B1" w14:textId="25CC5F56" w:rsidR="00515917" w:rsidRDefault="00A96B9F" w:rsidP="004838CD">
      <w:pPr>
        <w:jc w:val="both"/>
        <w:rPr>
          <w:rFonts w:cstheme="minorHAnsi"/>
          <w:b/>
        </w:rPr>
      </w:pPr>
      <w:r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722628" wp14:editId="03E9A4DC">
                <wp:simplePos x="0" y="0"/>
                <wp:positionH relativeFrom="column">
                  <wp:posOffset>285750</wp:posOffset>
                </wp:positionH>
                <wp:positionV relativeFrom="paragraph">
                  <wp:posOffset>154305</wp:posOffset>
                </wp:positionV>
                <wp:extent cx="5038725" cy="5429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C4311DD" id="Rectángulo redondeado 6" o:spid="_x0000_s1026" style="position:absolute;margin-left:22.5pt;margin-top:12.15pt;width:396.75pt;height:42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" fillcolor="#ddd [3204]" strokecolor="#6e6e6e [1604]" strokeweight="2pt"/>
            </w:pict>
          </mc:Fallback>
        </mc:AlternateContent>
      </w:r>
    </w:p>
    <w:p w14:paraId="17B5EB37" w14:textId="7124BF42" w:rsidR="00EA79C1" w:rsidRPr="008A0085" w:rsidRDefault="00124334" w:rsidP="004838C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515917">
        <w:rPr>
          <w:rFonts w:cstheme="minorHAnsi"/>
          <w:b/>
        </w:rPr>
        <w:t xml:space="preserve">Este PTI </w:t>
      </w:r>
      <w:r w:rsidR="008A0085" w:rsidRPr="008A0085">
        <w:rPr>
          <w:rFonts w:cstheme="minorHAnsi"/>
          <w:b/>
        </w:rPr>
        <w:t xml:space="preserve">  se elevará a la DES e</w:t>
      </w:r>
      <w:r w:rsidR="00515917">
        <w:rPr>
          <w:rFonts w:cstheme="minorHAnsi"/>
          <w:b/>
        </w:rPr>
        <w:t xml:space="preserve">n la  primera quincena de Julio para su aprobación </w:t>
      </w:r>
    </w:p>
    <w:p w14:paraId="390D5973" w14:textId="77777777" w:rsidR="00CA381F" w:rsidRPr="001858D0" w:rsidRDefault="00CA381F" w:rsidP="004838CD">
      <w:pPr>
        <w:jc w:val="both"/>
        <w:rPr>
          <w:rFonts w:cstheme="minorHAnsi"/>
          <w:i/>
          <w:color w:val="FF0000"/>
        </w:rPr>
      </w:pPr>
    </w:p>
    <w:p w14:paraId="502D5AA8" w14:textId="77777777" w:rsidR="006D2848" w:rsidRDefault="006D2848" w:rsidP="004838CD">
      <w:pPr>
        <w:jc w:val="both"/>
        <w:rPr>
          <w:rFonts w:cstheme="minorHAnsi"/>
        </w:rPr>
      </w:pPr>
    </w:p>
    <w:p w14:paraId="41C8CF20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4FBED65E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6732A285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1C91C85F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1FC0A840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3D035A85" w14:textId="77777777" w:rsidR="007D6352" w:rsidRDefault="007D6352" w:rsidP="004838CD">
      <w:pPr>
        <w:jc w:val="both"/>
        <w:rPr>
          <w:rFonts w:cstheme="minorHAnsi"/>
          <w:b/>
          <w:u w:val="single"/>
        </w:rPr>
      </w:pPr>
    </w:p>
    <w:p w14:paraId="356632D0" w14:textId="77777777" w:rsidR="00A96B9F" w:rsidRDefault="00A96B9F" w:rsidP="004838CD">
      <w:pPr>
        <w:jc w:val="both"/>
        <w:rPr>
          <w:rFonts w:cstheme="minorHAnsi"/>
          <w:b/>
          <w:u w:val="single"/>
        </w:rPr>
      </w:pPr>
    </w:p>
    <w:p w14:paraId="2CB81374" w14:textId="77777777" w:rsidR="00A96B9F" w:rsidRDefault="00A96B9F" w:rsidP="004838CD">
      <w:pPr>
        <w:jc w:val="both"/>
        <w:rPr>
          <w:rFonts w:cstheme="minorHAnsi"/>
          <w:b/>
          <w:u w:val="single"/>
        </w:rPr>
      </w:pPr>
    </w:p>
    <w:p w14:paraId="2CCF2454" w14:textId="77777777" w:rsidR="00A96B9F" w:rsidRDefault="00A96B9F" w:rsidP="004838CD">
      <w:pPr>
        <w:jc w:val="both"/>
        <w:rPr>
          <w:rFonts w:cstheme="minorHAnsi"/>
          <w:b/>
          <w:u w:val="single"/>
        </w:rPr>
      </w:pPr>
    </w:p>
    <w:p w14:paraId="76FBBC9D" w14:textId="05E95F1C" w:rsidR="00070DF1" w:rsidRDefault="004D4F7A" w:rsidP="004838CD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Algunas consideraciones acerca del PTI </w:t>
      </w:r>
    </w:p>
    <w:p w14:paraId="327FCE38" w14:textId="68B1FF41" w:rsidR="00806488" w:rsidRPr="004D4F7A" w:rsidRDefault="004D4F7A" w:rsidP="00806488">
      <w:pPr>
        <w:jc w:val="both"/>
        <w:rPr>
          <w:rFonts w:cstheme="minorHAnsi"/>
        </w:rPr>
      </w:pPr>
      <w:r w:rsidRPr="004D4F7A">
        <w:rPr>
          <w:rFonts w:cstheme="minorHAnsi"/>
        </w:rPr>
        <w:t>El PTI es una estrategia entre otras del Plan de Gobierno.</w:t>
      </w:r>
      <w:r>
        <w:rPr>
          <w:rFonts w:cstheme="minorHAnsi"/>
        </w:rPr>
        <w:t xml:space="preserve"> </w:t>
      </w:r>
      <w:r w:rsidR="00806488" w:rsidRPr="00806488">
        <w:rPr>
          <w:rFonts w:cstheme="minorHAnsi"/>
        </w:rPr>
        <w:t xml:space="preserve">Es deseable que en el Plan de Trabajo Institucional puedan plasmarse  problemas, las necesidades y las aspiraciones de cambio y fortalecimiento que comenzaron a discernir el año pasado y que en la jornada </w:t>
      </w:r>
      <w:r w:rsidR="00297DA6">
        <w:rPr>
          <w:rFonts w:cstheme="minorHAnsi"/>
        </w:rPr>
        <w:t>anterior se empezaron a definir</w:t>
      </w:r>
      <w:r w:rsidR="00B02E3B" w:rsidRPr="00B02E3B">
        <w:t xml:space="preserve"> </w:t>
      </w:r>
      <w:r w:rsidR="00B02E3B" w:rsidRPr="00B02E3B">
        <w:rPr>
          <w:rFonts w:cstheme="minorHAnsi"/>
        </w:rPr>
        <w:t>recortando una para este año</w:t>
      </w:r>
      <w:r w:rsidR="00A96B9F">
        <w:rPr>
          <w:rFonts w:cstheme="minorHAnsi"/>
        </w:rPr>
        <w:t>.</w:t>
      </w:r>
      <w:r w:rsidR="00806488" w:rsidRPr="00806488">
        <w:rPr>
          <w:rFonts w:cstheme="minorHAnsi"/>
        </w:rPr>
        <w:t xml:space="preserve"> </w:t>
      </w:r>
      <w:r w:rsidR="00806488" w:rsidRPr="00271642">
        <w:rPr>
          <w:rFonts w:cstheme="minorHAnsi"/>
          <w:b/>
          <w:i/>
        </w:rPr>
        <w:t xml:space="preserve">Este plan es el resultado del trabajo pedagógico, intelectual y participativo, desarrollado en las instituciones como parte del proceso de formación permanente de los docentes </w:t>
      </w:r>
      <w:r>
        <w:rPr>
          <w:rFonts w:cstheme="minorHAnsi"/>
          <w:b/>
          <w:i/>
        </w:rPr>
        <w:t xml:space="preserve"> y los </w:t>
      </w:r>
      <w:r w:rsidR="00A96B9F">
        <w:rPr>
          <w:rFonts w:cstheme="minorHAnsi"/>
          <w:b/>
          <w:i/>
        </w:rPr>
        <w:t>técnicos,</w:t>
      </w:r>
      <w:r w:rsidR="00806488" w:rsidRPr="00271642">
        <w:rPr>
          <w:rFonts w:cstheme="minorHAnsi"/>
          <w:b/>
          <w:i/>
        </w:rPr>
        <w:t xml:space="preserve"> al mismo tiem</w:t>
      </w:r>
      <w:r w:rsidR="00297DA6" w:rsidRPr="00271642">
        <w:rPr>
          <w:rFonts w:cstheme="minorHAnsi"/>
          <w:b/>
          <w:i/>
        </w:rPr>
        <w:t xml:space="preserve">po, constituye un horizonte que </w:t>
      </w:r>
      <w:r w:rsidR="00806488" w:rsidRPr="00271642">
        <w:rPr>
          <w:rFonts w:cstheme="minorHAnsi"/>
          <w:b/>
          <w:i/>
        </w:rPr>
        <w:t>orienta las acciones de los distintos actores de la institución</w:t>
      </w:r>
      <w:r w:rsidR="00297DA6" w:rsidRPr="00271642">
        <w:rPr>
          <w:rStyle w:val="Refdenotaalpie"/>
          <w:rFonts w:cstheme="minorHAnsi"/>
          <w:b/>
          <w:i/>
        </w:rPr>
        <w:footnoteReference w:id="1"/>
      </w:r>
      <w:r w:rsidR="00806488" w:rsidRPr="00271642">
        <w:rPr>
          <w:rFonts w:cstheme="minorHAnsi"/>
          <w:b/>
          <w:i/>
        </w:rPr>
        <w:t>.</w:t>
      </w:r>
      <w:r w:rsidR="00806488" w:rsidRPr="00806488">
        <w:rPr>
          <w:rFonts w:cstheme="minorHAnsi"/>
        </w:rPr>
        <w:t xml:space="preserve"> </w:t>
      </w:r>
    </w:p>
    <w:p w14:paraId="6C17057F" w14:textId="60321ED2" w:rsidR="00806488" w:rsidRDefault="00806488" w:rsidP="00806488">
      <w:pPr>
        <w:jc w:val="both"/>
        <w:rPr>
          <w:rFonts w:cstheme="minorHAnsi"/>
        </w:rPr>
      </w:pPr>
      <w:r w:rsidRPr="00806488">
        <w:rPr>
          <w:rFonts w:cstheme="minorHAnsi"/>
        </w:rPr>
        <w:t xml:space="preserve">Este </w:t>
      </w:r>
      <w:r w:rsidR="00C51C82" w:rsidRPr="00806488">
        <w:rPr>
          <w:rFonts w:cstheme="minorHAnsi"/>
        </w:rPr>
        <w:t>PTI,</w:t>
      </w:r>
      <w:r w:rsidR="00A96B9F">
        <w:rPr>
          <w:rFonts w:cstheme="minorHAnsi"/>
        </w:rPr>
        <w:t xml:space="preserve"> en concordancia con el Plan de Gobierno Institucional </w:t>
      </w:r>
      <w:r w:rsidRPr="00806488">
        <w:rPr>
          <w:rFonts w:cstheme="minorHAnsi"/>
        </w:rPr>
        <w:t>busca promover la inclusión y la mejora de la calidad de la formac</w:t>
      </w:r>
      <w:r w:rsidR="00A96B9F">
        <w:rPr>
          <w:rFonts w:cstheme="minorHAnsi"/>
        </w:rPr>
        <w:t xml:space="preserve">ión de  las instituciones de  formación docente  y de </w:t>
      </w:r>
      <w:r w:rsidRPr="00806488">
        <w:rPr>
          <w:rFonts w:cstheme="minorHAnsi"/>
        </w:rPr>
        <w:t xml:space="preserve"> formación técnica.</w:t>
      </w:r>
    </w:p>
    <w:p w14:paraId="23145EDF" w14:textId="4A9FA36E" w:rsidR="004D4F7A" w:rsidRP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>El plan de trabajo institucional promueve la democratización de las instituc</w:t>
      </w:r>
      <w:r>
        <w:rPr>
          <w:rFonts w:cstheme="minorHAnsi"/>
        </w:rPr>
        <w:t xml:space="preserve">iones a través de un trabajo de </w:t>
      </w:r>
      <w:r w:rsidRPr="004D4F7A">
        <w:rPr>
          <w:rFonts w:cstheme="minorHAnsi"/>
        </w:rPr>
        <w:t xml:space="preserve">deliberación y debate colectivo e intenta desnaturalizar y problematizar algunos de </w:t>
      </w:r>
      <w:r>
        <w:rPr>
          <w:rFonts w:cstheme="minorHAnsi"/>
        </w:rPr>
        <w:t xml:space="preserve">los aspectos preocupantes de la </w:t>
      </w:r>
      <w:r w:rsidRPr="004D4F7A">
        <w:rPr>
          <w:rFonts w:cstheme="minorHAnsi"/>
        </w:rPr>
        <w:t>vida institucional ligados a la formación.</w:t>
      </w:r>
    </w:p>
    <w:p w14:paraId="5B256776" w14:textId="3BF1DBFD" w:rsidR="004D4F7A" w:rsidRP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>La construcción del plan de trabajo representa una oportunidad para que la</w:t>
      </w:r>
      <w:r>
        <w:rPr>
          <w:rFonts w:cstheme="minorHAnsi"/>
        </w:rPr>
        <w:t xml:space="preserve">s distintas voces puedan oírse, </w:t>
      </w:r>
      <w:r w:rsidRPr="004D4F7A">
        <w:rPr>
          <w:rFonts w:cstheme="minorHAnsi"/>
        </w:rPr>
        <w:t>posibilitando que ciertas prácticas instituyentes encuentren un canal para la int</w:t>
      </w:r>
      <w:r>
        <w:rPr>
          <w:rFonts w:cstheme="minorHAnsi"/>
        </w:rPr>
        <w:t xml:space="preserve">ervención. En este escenario es </w:t>
      </w:r>
      <w:r w:rsidRPr="004D4F7A">
        <w:rPr>
          <w:rFonts w:cstheme="minorHAnsi"/>
        </w:rPr>
        <w:t>preciso reconocer al conflicto como parte de la dinámica institucional y por lo tanto es</w:t>
      </w:r>
      <w:r>
        <w:rPr>
          <w:rFonts w:cstheme="minorHAnsi"/>
        </w:rPr>
        <w:t xml:space="preserve">te proceso puede dar lugar a la </w:t>
      </w:r>
      <w:r w:rsidRPr="004D4F7A">
        <w:rPr>
          <w:rFonts w:cstheme="minorHAnsi"/>
        </w:rPr>
        <w:t>confrontación de distintas perspectivas y tensiones que forman parte del trabajo colectivo.</w:t>
      </w:r>
    </w:p>
    <w:p w14:paraId="44FEF667" w14:textId="77777777" w:rsid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>Para el cumplimiento de este objetivo será necesario tener en cuenta la importancia de:</w:t>
      </w:r>
    </w:p>
    <w:p w14:paraId="2F27CDE1" w14:textId="40605F1C" w:rsidR="004D4F7A" w:rsidRPr="004D4F7A" w:rsidRDefault="004D4F7A" w:rsidP="004D4F7A">
      <w:pPr>
        <w:jc w:val="both"/>
        <w:rPr>
          <w:rFonts w:cstheme="minorHAnsi"/>
        </w:rPr>
      </w:pP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C2D911C" wp14:editId="30BD81AE">
                <wp:simplePos x="0" y="0"/>
                <wp:positionH relativeFrom="column">
                  <wp:posOffset>-133350</wp:posOffset>
                </wp:positionH>
                <wp:positionV relativeFrom="paragraph">
                  <wp:posOffset>60960</wp:posOffset>
                </wp:positionV>
                <wp:extent cx="6610350" cy="31146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11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87FAA83" id="Rectángulo 1" o:spid="_x0000_s1026" style="position:absolute;margin-left:-10.5pt;margin-top:4.8pt;width:520.5pt;height:245.2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" fillcolor="#ddd [3204]" strokecolor="#6e6e6e [1604]" strokeweight="2pt"/>
            </w:pict>
          </mc:Fallback>
        </mc:AlternateContent>
      </w:r>
    </w:p>
    <w:p w14:paraId="404561C0" w14:textId="08BA782D" w:rsidR="004D4F7A" w:rsidRP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  <w:b/>
        </w:rPr>
        <w:t>• ordenar y sistematizar la información</w:t>
      </w:r>
      <w:r w:rsidRPr="004D4F7A">
        <w:rPr>
          <w:rFonts w:cstheme="minorHAnsi"/>
        </w:rPr>
        <w:t xml:space="preserve"> relevante recogida durante</w:t>
      </w:r>
      <w:r>
        <w:rPr>
          <w:rFonts w:cstheme="minorHAnsi"/>
        </w:rPr>
        <w:t xml:space="preserve"> las jornadas institucionales y </w:t>
      </w:r>
      <w:r w:rsidRPr="004D4F7A">
        <w:rPr>
          <w:rFonts w:cstheme="minorHAnsi"/>
        </w:rPr>
        <w:t>los momentos inter jornadas en los que se fueron problemati</w:t>
      </w:r>
      <w:r>
        <w:rPr>
          <w:rFonts w:cstheme="minorHAnsi"/>
        </w:rPr>
        <w:t xml:space="preserve">zando, de modo contextualizado, </w:t>
      </w:r>
      <w:r w:rsidRPr="004D4F7A">
        <w:rPr>
          <w:rFonts w:cstheme="minorHAnsi"/>
        </w:rPr>
        <w:t>las distintas situaciones y preocupaciones de la vida institucio</w:t>
      </w:r>
      <w:r>
        <w:rPr>
          <w:rFonts w:cstheme="minorHAnsi"/>
        </w:rPr>
        <w:t>nal , la formac</w:t>
      </w:r>
      <w:r w:rsidR="00C51C82">
        <w:rPr>
          <w:rFonts w:cstheme="minorHAnsi"/>
        </w:rPr>
        <w:t>ión docente ,</w:t>
      </w:r>
      <w:r>
        <w:rPr>
          <w:rFonts w:cstheme="minorHAnsi"/>
        </w:rPr>
        <w:t xml:space="preserve"> la </w:t>
      </w:r>
      <w:r w:rsidRPr="004D4F7A">
        <w:rPr>
          <w:rFonts w:cstheme="minorHAnsi"/>
        </w:rPr>
        <w:t>relación con las prioridades de los niveles para los que se forma,</w:t>
      </w:r>
      <w:r w:rsidR="00C51C82">
        <w:rPr>
          <w:rFonts w:cstheme="minorHAnsi"/>
        </w:rPr>
        <w:t xml:space="preserve"> los requerimientos del mundo del trabajo.</w:t>
      </w:r>
    </w:p>
    <w:p w14:paraId="15C3577D" w14:textId="2A5419D0" w:rsidR="004D4F7A" w:rsidRP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 xml:space="preserve">• </w:t>
      </w:r>
      <w:r w:rsidRPr="004D4F7A">
        <w:rPr>
          <w:rFonts w:cstheme="minorHAnsi"/>
          <w:b/>
        </w:rPr>
        <w:t>definir las necesidades y mejoras de las prácticas institucionales</w:t>
      </w:r>
      <w:r>
        <w:rPr>
          <w:rFonts w:cstheme="minorHAnsi"/>
        </w:rPr>
        <w:t xml:space="preserve"> que se quieren alcanzar </w:t>
      </w:r>
      <w:r w:rsidRPr="004D4F7A">
        <w:rPr>
          <w:rFonts w:cstheme="minorHAnsi"/>
        </w:rPr>
        <w:t>considerando el punto de vista de todos los involucrados (es</w:t>
      </w:r>
      <w:r>
        <w:rPr>
          <w:rFonts w:cstheme="minorHAnsi"/>
        </w:rPr>
        <w:t xml:space="preserve">tudiantes, profesores, equipo </w:t>
      </w:r>
      <w:r w:rsidRPr="004D4F7A">
        <w:rPr>
          <w:rFonts w:cstheme="minorHAnsi"/>
        </w:rPr>
        <w:t>directivo, otros)</w:t>
      </w:r>
    </w:p>
    <w:p w14:paraId="57BE8D2B" w14:textId="2F10B621" w:rsidR="004D4F7A" w:rsidRPr="004D4F7A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 xml:space="preserve">• </w:t>
      </w:r>
      <w:r w:rsidRPr="004D4F7A">
        <w:rPr>
          <w:rFonts w:cstheme="minorHAnsi"/>
          <w:b/>
        </w:rPr>
        <w:t>explicitar las estrategias</w:t>
      </w:r>
      <w:r w:rsidRPr="004D4F7A">
        <w:rPr>
          <w:rFonts w:cstheme="minorHAnsi"/>
        </w:rPr>
        <w:t xml:space="preserve"> a partir de las cuales se piensa lograr</w:t>
      </w:r>
      <w:r>
        <w:rPr>
          <w:rFonts w:cstheme="minorHAnsi"/>
        </w:rPr>
        <w:t xml:space="preserve"> la mejora y el fortalecimiento de la formación de los docentes y los técnicos.</w:t>
      </w:r>
    </w:p>
    <w:p w14:paraId="44A55DBC" w14:textId="7050CC87" w:rsidR="004D4F7A" w:rsidRPr="00806488" w:rsidRDefault="004D4F7A" w:rsidP="004D4F7A">
      <w:pPr>
        <w:jc w:val="both"/>
        <w:rPr>
          <w:rFonts w:cstheme="minorHAnsi"/>
        </w:rPr>
      </w:pPr>
      <w:r w:rsidRPr="004D4F7A">
        <w:rPr>
          <w:rFonts w:cstheme="minorHAnsi"/>
        </w:rPr>
        <w:t xml:space="preserve">• </w:t>
      </w:r>
      <w:r w:rsidRPr="004D4F7A">
        <w:rPr>
          <w:rFonts w:cstheme="minorHAnsi"/>
          <w:b/>
        </w:rPr>
        <w:t>considerar las condiciones reales</w:t>
      </w:r>
      <w:r w:rsidRPr="004D4F7A">
        <w:rPr>
          <w:rFonts w:cstheme="minorHAnsi"/>
        </w:rPr>
        <w:t xml:space="preserve"> para sostener el plan de trabajo en función de los tiem</w:t>
      </w:r>
      <w:r>
        <w:rPr>
          <w:rFonts w:cstheme="minorHAnsi"/>
        </w:rPr>
        <w:t>pos, l</w:t>
      </w:r>
      <w:r w:rsidRPr="004D4F7A">
        <w:rPr>
          <w:rFonts w:cstheme="minorHAnsi"/>
        </w:rPr>
        <w:t>as responsabilidades, las per</w:t>
      </w:r>
      <w:r>
        <w:rPr>
          <w:rFonts w:cstheme="minorHAnsi"/>
        </w:rPr>
        <w:t>sonas y los recursos requeridos</w:t>
      </w:r>
      <w:r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>.</w:t>
      </w:r>
    </w:p>
    <w:p w14:paraId="4A3ABA18" w14:textId="77777777" w:rsidR="00297DA6" w:rsidRDefault="00297DA6" w:rsidP="004838CD">
      <w:pPr>
        <w:jc w:val="both"/>
        <w:rPr>
          <w:rFonts w:cstheme="minorHAnsi"/>
        </w:rPr>
      </w:pPr>
    </w:p>
    <w:p w14:paraId="550F6CBE" w14:textId="77777777" w:rsidR="004D4F7A" w:rsidRDefault="004D4F7A" w:rsidP="004838CD">
      <w:pPr>
        <w:jc w:val="both"/>
        <w:rPr>
          <w:rFonts w:cstheme="minorHAnsi"/>
          <w:b/>
          <w:u w:val="single"/>
        </w:rPr>
      </w:pPr>
    </w:p>
    <w:p w14:paraId="4BCB9408" w14:textId="4B5A20E8" w:rsidR="004D4F7A" w:rsidRDefault="001D62B4" w:rsidP="004838CD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AD3EF1" wp14:editId="26368AF9">
                <wp:simplePos x="0" y="0"/>
                <wp:positionH relativeFrom="column">
                  <wp:posOffset>-28575</wp:posOffset>
                </wp:positionH>
                <wp:positionV relativeFrom="paragraph">
                  <wp:posOffset>218440</wp:posOffset>
                </wp:positionV>
                <wp:extent cx="6353175" cy="7334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B8D4710" id="Rectángulo redondeado 3" o:spid="_x0000_s1026" style="position:absolute;margin-left:-2.25pt;margin-top:17.2pt;width:500.25pt;height:57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" fillcolor="#ddd [3204]" strokecolor="#6e6e6e [1604]" strokeweight="2pt"/>
            </w:pict>
          </mc:Fallback>
        </mc:AlternateContent>
      </w:r>
    </w:p>
    <w:p w14:paraId="60481D5E" w14:textId="41F81273" w:rsidR="001D62B4" w:rsidRPr="001D62B4" w:rsidRDefault="001D62B4" w:rsidP="001D62B4">
      <w:pPr>
        <w:jc w:val="both"/>
        <w:rPr>
          <w:rFonts w:cstheme="minorHAnsi"/>
        </w:rPr>
      </w:pPr>
      <w:r w:rsidRPr="001D62B4">
        <w:rPr>
          <w:rFonts w:cstheme="minorHAnsi"/>
        </w:rPr>
        <w:t xml:space="preserve">No hay posibilidad de pensar un plan institucional si no hay un conjunto de </w:t>
      </w:r>
      <w:r>
        <w:rPr>
          <w:rFonts w:cstheme="minorHAnsi"/>
        </w:rPr>
        <w:t xml:space="preserve">actores que lo </w:t>
      </w:r>
      <w:r w:rsidRPr="001D62B4">
        <w:rPr>
          <w:rFonts w:cstheme="minorHAnsi"/>
        </w:rPr>
        <w:t>sostengan. Toda formulación de un proyecto da cuenta de los i</w:t>
      </w:r>
      <w:r>
        <w:rPr>
          <w:rFonts w:cstheme="minorHAnsi"/>
        </w:rPr>
        <w:t xml:space="preserve">ntereses, historias, prácticas, </w:t>
      </w:r>
      <w:r w:rsidRPr="001D62B4">
        <w:rPr>
          <w:rFonts w:cstheme="minorHAnsi"/>
        </w:rPr>
        <w:t>discursos, anhelos de un grupo de personas insertas en un marco político más amplio.</w:t>
      </w:r>
    </w:p>
    <w:p w14:paraId="16575DEB" w14:textId="77777777" w:rsidR="001D62B4" w:rsidRDefault="001D62B4" w:rsidP="001D62B4">
      <w:pPr>
        <w:jc w:val="both"/>
        <w:rPr>
          <w:rFonts w:cstheme="minorHAnsi"/>
        </w:rPr>
      </w:pPr>
    </w:p>
    <w:p w14:paraId="2472C680" w14:textId="7883EB80" w:rsidR="001D62B4" w:rsidRPr="001D62B4" w:rsidRDefault="001D62B4" w:rsidP="001D62B4">
      <w:pPr>
        <w:jc w:val="both"/>
        <w:rPr>
          <w:rFonts w:cstheme="minorHAnsi"/>
        </w:rPr>
      </w:pPr>
      <w:r w:rsidRPr="001D62B4">
        <w:rPr>
          <w:rFonts w:cstheme="minorHAnsi"/>
        </w:rPr>
        <w:t>El Pl</w:t>
      </w:r>
      <w:r w:rsidR="00F75C9A">
        <w:rPr>
          <w:rFonts w:cstheme="minorHAnsi"/>
        </w:rPr>
        <w:t>an de Trabajo Institucional</w:t>
      </w:r>
      <w:r w:rsidRPr="001D62B4">
        <w:rPr>
          <w:rFonts w:cstheme="minorHAnsi"/>
        </w:rPr>
        <w:t xml:space="preserve"> tendr</w:t>
      </w:r>
      <w:r>
        <w:rPr>
          <w:rFonts w:cstheme="minorHAnsi"/>
        </w:rPr>
        <w:t>á un alcance de mediano plazo y  p</w:t>
      </w:r>
      <w:r w:rsidRPr="001D62B4">
        <w:rPr>
          <w:rFonts w:cstheme="minorHAnsi"/>
        </w:rPr>
        <w:t>ermitirá abordar</w:t>
      </w:r>
      <w:r w:rsidR="00003705">
        <w:rPr>
          <w:rFonts w:cstheme="minorHAnsi"/>
        </w:rPr>
        <w:t xml:space="preserve">  algunos de </w:t>
      </w:r>
      <w:r w:rsidRPr="001D62B4">
        <w:rPr>
          <w:rFonts w:cstheme="minorHAnsi"/>
        </w:rPr>
        <w:t xml:space="preserve"> los principales problemas o necesidades identificados, de modo </w:t>
      </w:r>
      <w:r w:rsidR="00F75C9A">
        <w:rPr>
          <w:rFonts w:cstheme="minorHAnsi"/>
        </w:rPr>
        <w:t>colectivo y participativo.</w:t>
      </w:r>
    </w:p>
    <w:p w14:paraId="6BDA7AEE" w14:textId="56F14961" w:rsidR="001D62B4" w:rsidRDefault="00354D1C" w:rsidP="001D62B4">
      <w:pPr>
        <w:jc w:val="both"/>
        <w:rPr>
          <w:rFonts w:cstheme="minorHAnsi"/>
        </w:rPr>
      </w:pPr>
      <w:r>
        <w:rPr>
          <w:rFonts w:cstheme="minorHAnsi"/>
        </w:rPr>
        <w:t>Se trata de una</w:t>
      </w:r>
      <w:r w:rsidR="001D62B4" w:rsidRPr="001D62B4">
        <w:rPr>
          <w:rFonts w:cstheme="minorHAnsi"/>
        </w:rPr>
        <w:t xml:space="preserve"> estrategia de intervención </w:t>
      </w:r>
      <w:r w:rsidR="00003705" w:rsidRPr="001D62B4">
        <w:rPr>
          <w:rFonts w:cstheme="minorHAnsi"/>
        </w:rPr>
        <w:t>institucional,</w:t>
      </w:r>
      <w:r>
        <w:rPr>
          <w:rFonts w:cstheme="minorHAnsi"/>
        </w:rPr>
        <w:t xml:space="preserve"> un recorte dentro del Plan de </w:t>
      </w:r>
      <w:r w:rsidR="005D2267">
        <w:rPr>
          <w:rFonts w:cstheme="minorHAnsi"/>
        </w:rPr>
        <w:t>Gobierno,</w:t>
      </w:r>
      <w:r w:rsidR="00003705">
        <w:rPr>
          <w:rFonts w:cstheme="minorHAnsi"/>
        </w:rPr>
        <w:t xml:space="preserve"> </w:t>
      </w:r>
      <w:r>
        <w:rPr>
          <w:rFonts w:cstheme="minorHAnsi"/>
        </w:rPr>
        <w:t>que</w:t>
      </w:r>
      <w:r w:rsidR="00003705">
        <w:rPr>
          <w:rFonts w:cstheme="minorHAnsi"/>
        </w:rPr>
        <w:t xml:space="preserve"> define acciones o actividades secuenciadas para el logro de </w:t>
      </w:r>
      <w:r w:rsidR="001D62B4">
        <w:rPr>
          <w:rFonts w:cstheme="minorHAnsi"/>
        </w:rPr>
        <w:t xml:space="preserve">los </w:t>
      </w:r>
      <w:r w:rsidR="001D62B4" w:rsidRPr="001D62B4">
        <w:rPr>
          <w:rFonts w:cstheme="minorHAnsi"/>
        </w:rPr>
        <w:t>objetivos.</w:t>
      </w:r>
    </w:p>
    <w:p w14:paraId="0A9AFD9C" w14:textId="77777777" w:rsidR="001D62B4" w:rsidRDefault="001D62B4" w:rsidP="001D62B4">
      <w:pPr>
        <w:jc w:val="both"/>
        <w:rPr>
          <w:rFonts w:cstheme="minorHAnsi"/>
        </w:rPr>
      </w:pPr>
    </w:p>
    <w:p w14:paraId="20C1F128" w14:textId="6804BEF2" w:rsidR="001D62B4" w:rsidRPr="001D62B4" w:rsidRDefault="001D62B4" w:rsidP="001D62B4">
      <w:pPr>
        <w:jc w:val="both"/>
        <w:rPr>
          <w:rFonts w:cstheme="minorHAnsi"/>
        </w:rPr>
      </w:pP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ACF58A" wp14:editId="58FC0998">
                <wp:simplePos x="0" y="0"/>
                <wp:positionH relativeFrom="column">
                  <wp:posOffset>-28575</wp:posOffset>
                </wp:positionH>
                <wp:positionV relativeFrom="paragraph">
                  <wp:posOffset>260985</wp:posOffset>
                </wp:positionV>
                <wp:extent cx="6248400" cy="2619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7206F" id="Rectángulo 5" o:spid="_x0000_s1026" style="position:absolute;margin-left:-2.25pt;margin-top:20.55pt;width:492pt;height:206.2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" fillcolor="#ddd [3204]" strokecolor="#6e6e6e [1604]" strokeweight="2pt"/>
            </w:pict>
          </mc:Fallback>
        </mc:AlternateContent>
      </w:r>
      <w:r w:rsidR="00003705">
        <w:rPr>
          <w:rFonts w:cstheme="minorHAnsi"/>
        </w:rPr>
        <w:t xml:space="preserve">Concebir el P.T.I </w:t>
      </w:r>
      <w:r w:rsidRPr="001D62B4">
        <w:rPr>
          <w:rFonts w:cstheme="minorHAnsi"/>
        </w:rPr>
        <w:t xml:space="preserve"> desde esta posición implica entre otras cuestiones:</w:t>
      </w:r>
    </w:p>
    <w:p w14:paraId="4B4D5782" w14:textId="39535AFA" w:rsidR="001D62B4" w:rsidRPr="001D62B4" w:rsidRDefault="001D62B4" w:rsidP="001D62B4">
      <w:pPr>
        <w:jc w:val="both"/>
        <w:rPr>
          <w:rFonts w:cstheme="minorHAnsi"/>
        </w:rPr>
      </w:pPr>
    </w:p>
    <w:p w14:paraId="7122F71B" w14:textId="7F78586E" w:rsidR="001D62B4" w:rsidRDefault="001D62B4" w:rsidP="001D62B4">
      <w:pPr>
        <w:jc w:val="both"/>
        <w:rPr>
          <w:rFonts w:cstheme="minorHAnsi"/>
        </w:rPr>
      </w:pPr>
      <w:r w:rsidRPr="001D62B4">
        <w:rPr>
          <w:rFonts w:cstheme="minorHAnsi"/>
        </w:rPr>
        <w:t>• concebir al problema como un campo de i</w:t>
      </w:r>
      <w:r w:rsidR="00003705">
        <w:rPr>
          <w:rFonts w:cstheme="minorHAnsi"/>
        </w:rPr>
        <w:t>ntervención y no como obstáculo</w:t>
      </w:r>
    </w:p>
    <w:p w14:paraId="0343FD39" w14:textId="77777777" w:rsidR="00003705" w:rsidRPr="001D62B4" w:rsidRDefault="00003705" w:rsidP="001D62B4">
      <w:pPr>
        <w:jc w:val="both"/>
        <w:rPr>
          <w:rFonts w:cstheme="minorHAnsi"/>
        </w:rPr>
      </w:pPr>
    </w:p>
    <w:p w14:paraId="656EC1B0" w14:textId="6551DB22" w:rsidR="001D62B4" w:rsidRPr="001D62B4" w:rsidRDefault="001D62B4" w:rsidP="001D62B4">
      <w:pPr>
        <w:jc w:val="both"/>
        <w:rPr>
          <w:rFonts w:cstheme="minorHAnsi"/>
        </w:rPr>
      </w:pPr>
      <w:r w:rsidRPr="001D62B4">
        <w:rPr>
          <w:rFonts w:cstheme="minorHAnsi"/>
        </w:rPr>
        <w:t>• considerar las necesidades y fortalezas institucion</w:t>
      </w:r>
      <w:r w:rsidR="00003705">
        <w:rPr>
          <w:rFonts w:cstheme="minorHAnsi"/>
        </w:rPr>
        <w:t>ales que se quieren desarrollar</w:t>
      </w:r>
    </w:p>
    <w:p w14:paraId="650978F1" w14:textId="45CA3435" w:rsidR="001D62B4" w:rsidRPr="001D62B4" w:rsidRDefault="001D62B4" w:rsidP="001D62B4">
      <w:pPr>
        <w:jc w:val="both"/>
        <w:rPr>
          <w:rFonts w:cstheme="minorHAnsi"/>
        </w:rPr>
      </w:pPr>
    </w:p>
    <w:p w14:paraId="1E203844" w14:textId="6A3091D1" w:rsidR="001D62B4" w:rsidRPr="001D62B4" w:rsidRDefault="001D62B4" w:rsidP="001D62B4">
      <w:pPr>
        <w:jc w:val="both"/>
        <w:rPr>
          <w:rFonts w:cstheme="minorHAnsi"/>
        </w:rPr>
      </w:pPr>
      <w:r w:rsidRPr="001D62B4">
        <w:rPr>
          <w:rFonts w:cstheme="minorHAnsi"/>
        </w:rPr>
        <w:t>• entender la definición del problema, la formulación d</w:t>
      </w:r>
      <w:r>
        <w:rPr>
          <w:rFonts w:cstheme="minorHAnsi"/>
        </w:rPr>
        <w:t xml:space="preserve">el proyecto, su implementación, </w:t>
      </w:r>
      <w:r w:rsidRPr="001D62B4">
        <w:rPr>
          <w:rFonts w:cstheme="minorHAnsi"/>
        </w:rPr>
        <w:t>monitoreo y evaluación como un p</w:t>
      </w:r>
      <w:r w:rsidR="00003705">
        <w:rPr>
          <w:rFonts w:cstheme="minorHAnsi"/>
        </w:rPr>
        <w:t>roceso de aprendizaje colectivo</w:t>
      </w:r>
    </w:p>
    <w:p w14:paraId="551B41F3" w14:textId="738CFFF3" w:rsidR="001D62B4" w:rsidRPr="001D62B4" w:rsidRDefault="001D62B4" w:rsidP="001D62B4">
      <w:pPr>
        <w:jc w:val="both"/>
        <w:rPr>
          <w:rFonts w:cstheme="minorHAnsi"/>
        </w:rPr>
      </w:pPr>
    </w:p>
    <w:p w14:paraId="6578175A" w14:textId="39C1BEB6" w:rsidR="001D62B4" w:rsidRPr="001D62B4" w:rsidRDefault="00003705" w:rsidP="001D62B4">
      <w:pPr>
        <w:jc w:val="both"/>
        <w:rPr>
          <w:rFonts w:cstheme="minorHAnsi"/>
        </w:rPr>
      </w:pPr>
      <w:r>
        <w:rPr>
          <w:rFonts w:cstheme="minorHAnsi"/>
        </w:rPr>
        <w:t xml:space="preserve">• valorizar el proceso de construcción del PTI como una </w:t>
      </w:r>
      <w:r w:rsidR="001D62B4">
        <w:rPr>
          <w:rFonts w:cstheme="minorHAnsi"/>
        </w:rPr>
        <w:t>tarea pedagó</w:t>
      </w:r>
      <w:r>
        <w:rPr>
          <w:rFonts w:cstheme="minorHAnsi"/>
        </w:rPr>
        <w:t>gica con real impacto</w:t>
      </w:r>
      <w:r w:rsidR="001D62B4">
        <w:rPr>
          <w:rFonts w:cstheme="minorHAnsi"/>
        </w:rPr>
        <w:t xml:space="preserve"> en la trayectoria formativa de los futuros docentes y técnicos</w:t>
      </w:r>
    </w:p>
    <w:p w14:paraId="37AAE968" w14:textId="77777777" w:rsidR="001D62B4" w:rsidRPr="001D62B4" w:rsidRDefault="001D62B4" w:rsidP="004838CD">
      <w:pPr>
        <w:jc w:val="both"/>
        <w:rPr>
          <w:rFonts w:cstheme="minorHAnsi"/>
        </w:rPr>
      </w:pPr>
    </w:p>
    <w:p w14:paraId="32C918D1" w14:textId="77777777" w:rsidR="001D62B4" w:rsidRDefault="001D62B4" w:rsidP="004838CD">
      <w:pPr>
        <w:jc w:val="both"/>
        <w:rPr>
          <w:rFonts w:cstheme="minorHAnsi"/>
          <w:b/>
          <w:u w:val="single"/>
        </w:rPr>
      </w:pPr>
    </w:p>
    <w:p w14:paraId="67C9E230" w14:textId="77777777" w:rsidR="001D62B4" w:rsidRDefault="001D62B4" w:rsidP="004838CD">
      <w:pPr>
        <w:jc w:val="both"/>
        <w:rPr>
          <w:rFonts w:cstheme="minorHAnsi"/>
          <w:b/>
          <w:u w:val="single"/>
        </w:rPr>
      </w:pPr>
    </w:p>
    <w:p w14:paraId="4A02065B" w14:textId="3097B4CF" w:rsidR="00806488" w:rsidRDefault="00CB5BEB" w:rsidP="00124334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Propuesta de actividad  </w:t>
      </w:r>
    </w:p>
    <w:p w14:paraId="279F9805" w14:textId="32BD2BDE" w:rsidR="00CB5BEB" w:rsidRDefault="00CB5BEB" w:rsidP="00CB5BEB">
      <w:pPr>
        <w:rPr>
          <w:rFonts w:cstheme="minorHAnsi"/>
          <w:b/>
          <w:u w:val="single"/>
        </w:rPr>
      </w:pPr>
    </w:p>
    <w:p w14:paraId="22BEABC3" w14:textId="77777777" w:rsidR="00124334" w:rsidRDefault="00124334" w:rsidP="004838CD">
      <w:pPr>
        <w:jc w:val="both"/>
        <w:rPr>
          <w:rFonts w:cstheme="minorHAnsi"/>
          <w:b/>
          <w:u w:val="single"/>
        </w:rPr>
      </w:pPr>
    </w:p>
    <w:p w14:paraId="4ABAB084" w14:textId="77777777" w:rsidR="00E55783" w:rsidRDefault="00E55783" w:rsidP="004838CD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Primer momento </w:t>
      </w:r>
    </w:p>
    <w:p w14:paraId="7712A186" w14:textId="1979DB48" w:rsidR="00D6104F" w:rsidRDefault="00D6104F" w:rsidP="004838CD">
      <w:pPr>
        <w:jc w:val="both"/>
        <w:rPr>
          <w:rFonts w:cstheme="minorHAnsi"/>
        </w:rPr>
      </w:pPr>
      <w:r w:rsidRPr="00D6104F">
        <w:rPr>
          <w:rFonts w:cstheme="minorHAnsi"/>
        </w:rPr>
        <w:t xml:space="preserve">El equipo directivo presenta el </w:t>
      </w:r>
      <w:r w:rsidRPr="00CB5BEB">
        <w:rPr>
          <w:rFonts w:cstheme="minorHAnsi"/>
          <w:b/>
        </w:rPr>
        <w:t>recorte de la problemática/necesidad institucional</w:t>
      </w:r>
      <w:r w:rsidRPr="00D6104F">
        <w:rPr>
          <w:rFonts w:cstheme="minorHAnsi"/>
        </w:rPr>
        <w:t xml:space="preserve"> que se desprende de la jornada anterior</w:t>
      </w:r>
      <w:r w:rsidR="00CB5BEB">
        <w:rPr>
          <w:rFonts w:cstheme="minorHAnsi"/>
        </w:rPr>
        <w:t xml:space="preserve">. Posteriormente en grupos de </w:t>
      </w:r>
      <w:r w:rsidR="0012000E">
        <w:rPr>
          <w:rFonts w:cstheme="minorHAnsi"/>
        </w:rPr>
        <w:t>trabajo, cada claustro aporta</w:t>
      </w:r>
      <w:r>
        <w:rPr>
          <w:rFonts w:cstheme="minorHAnsi"/>
        </w:rPr>
        <w:t xml:space="preserve">  las sugerencias, </w:t>
      </w:r>
      <w:r w:rsidR="00E55783">
        <w:rPr>
          <w:rFonts w:cstheme="minorHAnsi"/>
        </w:rPr>
        <w:t>estrategias, propuestas</w:t>
      </w:r>
      <w:r>
        <w:rPr>
          <w:rFonts w:cstheme="minorHAnsi"/>
        </w:rPr>
        <w:t xml:space="preserve">, </w:t>
      </w:r>
      <w:r w:rsidR="0012000E">
        <w:rPr>
          <w:rFonts w:cstheme="minorHAnsi"/>
        </w:rPr>
        <w:t xml:space="preserve">métodos y recursos, para elaboración del </w:t>
      </w:r>
      <w:r>
        <w:rPr>
          <w:rFonts w:cstheme="minorHAnsi"/>
        </w:rPr>
        <w:t xml:space="preserve">PTI. </w:t>
      </w:r>
    </w:p>
    <w:p w14:paraId="20CB8F43" w14:textId="77777777" w:rsidR="00E55783" w:rsidRDefault="00D6104F" w:rsidP="004838CD">
      <w:pPr>
        <w:jc w:val="both"/>
        <w:rPr>
          <w:rFonts w:cstheme="minorHAnsi"/>
        </w:rPr>
      </w:pPr>
      <w:r>
        <w:rPr>
          <w:rFonts w:cstheme="minorHAnsi"/>
        </w:rPr>
        <w:t xml:space="preserve">Para este primer momento se prevé un tiempo estimado de una hora. </w:t>
      </w:r>
    </w:p>
    <w:p w14:paraId="443AE70D" w14:textId="77777777" w:rsidR="00124334" w:rsidRDefault="00124334" w:rsidP="004838CD">
      <w:pPr>
        <w:jc w:val="both"/>
        <w:rPr>
          <w:rFonts w:cstheme="minorHAnsi"/>
          <w:b/>
          <w:u w:val="single"/>
        </w:rPr>
      </w:pPr>
    </w:p>
    <w:p w14:paraId="632CFF49" w14:textId="77777777" w:rsidR="00992E71" w:rsidRDefault="00992E71" w:rsidP="004838CD">
      <w:pPr>
        <w:jc w:val="both"/>
        <w:rPr>
          <w:rFonts w:cstheme="minorHAnsi"/>
          <w:b/>
          <w:u w:val="single"/>
        </w:rPr>
      </w:pPr>
    </w:p>
    <w:p w14:paraId="504A706E" w14:textId="77777777" w:rsidR="00992E71" w:rsidRDefault="00992E71" w:rsidP="004838CD">
      <w:pPr>
        <w:jc w:val="both"/>
        <w:rPr>
          <w:rFonts w:cstheme="minorHAnsi"/>
          <w:b/>
          <w:u w:val="single"/>
        </w:rPr>
      </w:pPr>
    </w:p>
    <w:p w14:paraId="3C43C14D" w14:textId="77777777" w:rsidR="00E55783" w:rsidRPr="00E55783" w:rsidRDefault="00E55783" w:rsidP="004838CD">
      <w:pPr>
        <w:jc w:val="both"/>
        <w:rPr>
          <w:rFonts w:cstheme="minorHAnsi"/>
          <w:b/>
          <w:u w:val="single"/>
        </w:rPr>
      </w:pPr>
      <w:r w:rsidRPr="00E55783">
        <w:rPr>
          <w:rFonts w:cstheme="minorHAnsi"/>
          <w:b/>
          <w:u w:val="single"/>
        </w:rPr>
        <w:t>Segundo momento:</w:t>
      </w:r>
    </w:p>
    <w:p w14:paraId="0E5B7726" w14:textId="15907D8B" w:rsidR="00D6104F" w:rsidRDefault="00E55783" w:rsidP="004838CD">
      <w:pPr>
        <w:jc w:val="both"/>
        <w:rPr>
          <w:rFonts w:cstheme="minorHAnsi"/>
        </w:rPr>
      </w:pPr>
      <w:r>
        <w:rPr>
          <w:rFonts w:cstheme="minorHAnsi"/>
        </w:rPr>
        <w:t xml:space="preserve">Se realiza un </w:t>
      </w:r>
      <w:r w:rsidR="00D6104F">
        <w:rPr>
          <w:rFonts w:cstheme="minorHAnsi"/>
        </w:rPr>
        <w:t>instancia de plenario</w:t>
      </w:r>
      <w:r w:rsidR="0012000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6104F">
        <w:rPr>
          <w:rFonts w:cstheme="minorHAnsi"/>
        </w:rPr>
        <w:t>e</w:t>
      </w:r>
      <w:r w:rsidR="0012000E">
        <w:rPr>
          <w:rFonts w:cstheme="minorHAnsi"/>
        </w:rPr>
        <w:t xml:space="preserve">n el cual cada grupo socializa </w:t>
      </w:r>
      <w:r w:rsidR="00D6104F">
        <w:rPr>
          <w:rFonts w:cstheme="minorHAnsi"/>
        </w:rPr>
        <w:t xml:space="preserve"> los aportes/sugerencias que se trabajaron</w:t>
      </w:r>
      <w:r w:rsidR="0012000E">
        <w:rPr>
          <w:rFonts w:cstheme="minorHAnsi"/>
        </w:rPr>
        <w:t xml:space="preserve"> lo que llevará a la d</w:t>
      </w:r>
      <w:r>
        <w:rPr>
          <w:rFonts w:cstheme="minorHAnsi"/>
        </w:rPr>
        <w:t xml:space="preserve">efinición del eje del </w:t>
      </w:r>
      <w:r w:rsidR="00050720">
        <w:rPr>
          <w:rFonts w:cstheme="minorHAnsi"/>
        </w:rPr>
        <w:t>PTI,</w:t>
      </w:r>
      <w:r w:rsidR="0012000E">
        <w:rPr>
          <w:rFonts w:cstheme="minorHAnsi"/>
        </w:rPr>
        <w:t xml:space="preserve"> (se aconseja</w:t>
      </w:r>
      <w:r w:rsidR="00EB2504">
        <w:rPr>
          <w:rFonts w:cstheme="minorHAnsi"/>
        </w:rPr>
        <w:t xml:space="preserve"> dejarlo visible</w:t>
      </w:r>
      <w:r w:rsidR="0012000E">
        <w:rPr>
          <w:rFonts w:cstheme="minorHAnsi"/>
        </w:rPr>
        <w:t xml:space="preserve"> en </w:t>
      </w:r>
      <w:r w:rsidR="00EB2504">
        <w:rPr>
          <w:rFonts w:cstheme="minorHAnsi"/>
        </w:rPr>
        <w:t xml:space="preserve"> afiche</w:t>
      </w:r>
      <w:r w:rsidR="0012000E">
        <w:rPr>
          <w:rFonts w:cstheme="minorHAnsi"/>
        </w:rPr>
        <w:t xml:space="preserve"> o pantalla</w:t>
      </w:r>
      <w:r w:rsidR="00EB2504">
        <w:rPr>
          <w:rFonts w:cstheme="minorHAnsi"/>
        </w:rPr>
        <w:t xml:space="preserve"> para todos</w:t>
      </w:r>
      <w:r w:rsidR="00992E71">
        <w:rPr>
          <w:rFonts w:cstheme="minorHAnsi"/>
        </w:rPr>
        <w:t>).</w:t>
      </w:r>
    </w:p>
    <w:p w14:paraId="1F7E1D68" w14:textId="77777777" w:rsidR="00124334" w:rsidRDefault="00124334" w:rsidP="004838CD">
      <w:pPr>
        <w:jc w:val="both"/>
        <w:rPr>
          <w:rFonts w:cstheme="minorHAnsi"/>
          <w:b/>
          <w:u w:val="single"/>
        </w:rPr>
      </w:pPr>
    </w:p>
    <w:p w14:paraId="65F6ADEA" w14:textId="77777777" w:rsidR="00E55783" w:rsidRDefault="00E55783" w:rsidP="004838CD">
      <w:pPr>
        <w:jc w:val="both"/>
        <w:rPr>
          <w:rFonts w:cstheme="minorHAnsi"/>
        </w:rPr>
      </w:pPr>
      <w:r w:rsidRPr="00E55783">
        <w:rPr>
          <w:rFonts w:cstheme="minorHAnsi"/>
          <w:b/>
          <w:u w:val="single"/>
        </w:rPr>
        <w:t xml:space="preserve">Corte </w:t>
      </w:r>
      <w:r>
        <w:rPr>
          <w:rFonts w:cstheme="minorHAnsi"/>
        </w:rPr>
        <w:t>15 minutos</w:t>
      </w:r>
    </w:p>
    <w:p w14:paraId="301B399E" w14:textId="77777777" w:rsidR="00124334" w:rsidRDefault="00124334" w:rsidP="004838CD">
      <w:pPr>
        <w:jc w:val="both"/>
        <w:rPr>
          <w:rFonts w:cstheme="minorHAnsi"/>
          <w:b/>
          <w:u w:val="single"/>
        </w:rPr>
      </w:pPr>
    </w:p>
    <w:p w14:paraId="437AE44A" w14:textId="77777777" w:rsidR="00E55783" w:rsidRDefault="00E55783" w:rsidP="004838CD">
      <w:pPr>
        <w:jc w:val="both"/>
        <w:rPr>
          <w:rFonts w:cstheme="minorHAnsi"/>
          <w:b/>
          <w:u w:val="single"/>
        </w:rPr>
      </w:pPr>
      <w:r w:rsidRPr="00E55783">
        <w:rPr>
          <w:rFonts w:cstheme="minorHAnsi"/>
          <w:b/>
          <w:u w:val="single"/>
        </w:rPr>
        <w:t>Tercer momento</w:t>
      </w:r>
    </w:p>
    <w:p w14:paraId="5C94D581" w14:textId="092AD627" w:rsidR="00E55783" w:rsidRDefault="00E55783" w:rsidP="004838CD">
      <w:pPr>
        <w:jc w:val="both"/>
        <w:rPr>
          <w:rFonts w:cstheme="minorHAnsi"/>
        </w:rPr>
      </w:pPr>
      <w:r>
        <w:rPr>
          <w:rFonts w:cstheme="minorHAnsi"/>
        </w:rPr>
        <w:t>Se reúnen nuevamente en grupos</w:t>
      </w:r>
      <w:r w:rsidR="00050720">
        <w:rPr>
          <w:rFonts w:cstheme="minorHAnsi"/>
        </w:rPr>
        <w:t xml:space="preserve"> para trabajar los siguientes ítems:</w:t>
      </w:r>
    </w:p>
    <w:p w14:paraId="7DB44E40" w14:textId="77777777" w:rsidR="00050720" w:rsidRDefault="00050720" w:rsidP="004838CD">
      <w:pPr>
        <w:jc w:val="both"/>
        <w:rPr>
          <w:rFonts w:cstheme="minorHAnsi"/>
        </w:rPr>
      </w:pPr>
    </w:p>
    <w:p w14:paraId="1FA24AC5" w14:textId="77777777" w:rsidR="00124334" w:rsidRDefault="00124334" w:rsidP="00E55783">
      <w:pPr>
        <w:jc w:val="both"/>
        <w:rPr>
          <w:rFonts w:cstheme="minorHAnsi"/>
          <w:b/>
          <w:u w:val="single"/>
        </w:rPr>
      </w:pPr>
    </w:p>
    <w:p w14:paraId="54CFA1E9" w14:textId="3901088A" w:rsidR="00E55783" w:rsidRPr="0036193B" w:rsidRDefault="00E55783" w:rsidP="00E55783">
      <w:pPr>
        <w:jc w:val="both"/>
        <w:rPr>
          <w:rFonts w:cstheme="minorHAnsi"/>
          <w:b/>
          <w:u w:val="single"/>
        </w:rPr>
      </w:pPr>
      <w:r w:rsidRPr="0036193B">
        <w:rPr>
          <w:rFonts w:cstheme="minorHAnsi"/>
          <w:b/>
          <w:u w:val="single"/>
        </w:rPr>
        <w:t xml:space="preserve"> Justificación </w:t>
      </w:r>
      <w:r w:rsidR="00050720" w:rsidRPr="0097575F">
        <w:rPr>
          <w:rFonts w:cstheme="minorHAnsi"/>
        </w:rPr>
        <w:t>(</w:t>
      </w:r>
      <w:r w:rsidRPr="0097575F">
        <w:rPr>
          <w:rFonts w:cstheme="minorHAnsi"/>
        </w:rPr>
        <w:t>máximo 1 carilla)</w:t>
      </w:r>
    </w:p>
    <w:p w14:paraId="3C833EA3" w14:textId="17EA546A" w:rsidR="00E55783" w:rsidRDefault="00E55783" w:rsidP="00E55783">
      <w:pPr>
        <w:jc w:val="both"/>
        <w:rPr>
          <w:rFonts w:cstheme="minorHAnsi"/>
        </w:rPr>
      </w:pPr>
      <w:r w:rsidRPr="00E55783">
        <w:rPr>
          <w:rFonts w:cstheme="minorHAnsi"/>
        </w:rPr>
        <w:t>Se es</w:t>
      </w:r>
      <w:r w:rsidR="00050720">
        <w:rPr>
          <w:rFonts w:cstheme="minorHAnsi"/>
        </w:rPr>
        <w:t xml:space="preserve">pera una breve argumentación de </w:t>
      </w:r>
      <w:r w:rsidRPr="00E55783">
        <w:rPr>
          <w:rFonts w:cstheme="minorHAnsi"/>
        </w:rPr>
        <w:t>las reflexion</w:t>
      </w:r>
      <w:r w:rsidR="00050720">
        <w:rPr>
          <w:rFonts w:cstheme="minorHAnsi"/>
        </w:rPr>
        <w:t xml:space="preserve">es llevadas adelante durante esta </w:t>
      </w:r>
      <w:r w:rsidR="0097575F">
        <w:rPr>
          <w:rFonts w:cstheme="minorHAnsi"/>
        </w:rPr>
        <w:t>jornada,</w:t>
      </w:r>
      <w:r w:rsidRPr="00E55783">
        <w:rPr>
          <w:rFonts w:cstheme="minorHAnsi"/>
        </w:rPr>
        <w:t xml:space="preserve"> inclu</w:t>
      </w:r>
      <w:r>
        <w:rPr>
          <w:rFonts w:cstheme="minorHAnsi"/>
        </w:rPr>
        <w:t xml:space="preserve">yendo las distintas </w:t>
      </w:r>
      <w:r w:rsidRPr="00E55783">
        <w:rPr>
          <w:rFonts w:cstheme="minorHAnsi"/>
        </w:rPr>
        <w:t xml:space="preserve">miradas de los distintos actores sobre aquello que se quiere fortalecer </w:t>
      </w:r>
      <w:r>
        <w:rPr>
          <w:rFonts w:cstheme="minorHAnsi"/>
        </w:rPr>
        <w:t xml:space="preserve">o mejorar y los motivos por los </w:t>
      </w:r>
      <w:r w:rsidRPr="00E55783">
        <w:rPr>
          <w:rFonts w:cstheme="minorHAnsi"/>
        </w:rPr>
        <w:t>que se eligen las estrategias centrales de este plan.</w:t>
      </w:r>
    </w:p>
    <w:p w14:paraId="00823E72" w14:textId="77777777" w:rsidR="00124334" w:rsidRDefault="00124334" w:rsidP="00E55783">
      <w:pPr>
        <w:jc w:val="both"/>
        <w:rPr>
          <w:rFonts w:cstheme="minorHAnsi"/>
          <w:b/>
          <w:u w:val="single"/>
        </w:rPr>
      </w:pPr>
    </w:p>
    <w:p w14:paraId="1206C8A3" w14:textId="326D0FCE" w:rsidR="00E55783" w:rsidRPr="0036193B" w:rsidRDefault="00E55783" w:rsidP="00E55783">
      <w:pPr>
        <w:jc w:val="both"/>
        <w:rPr>
          <w:rFonts w:cstheme="minorHAnsi"/>
          <w:b/>
          <w:u w:val="single"/>
        </w:rPr>
      </w:pPr>
      <w:r w:rsidRPr="0036193B">
        <w:rPr>
          <w:rFonts w:cstheme="minorHAnsi"/>
          <w:b/>
          <w:u w:val="single"/>
        </w:rPr>
        <w:t xml:space="preserve"> Objetivos</w:t>
      </w:r>
    </w:p>
    <w:p w14:paraId="294BCB64" w14:textId="743C6A95" w:rsidR="00E55783" w:rsidRDefault="00E55783" w:rsidP="00E55783">
      <w:pPr>
        <w:jc w:val="both"/>
        <w:rPr>
          <w:rFonts w:cstheme="minorHAnsi"/>
        </w:rPr>
      </w:pPr>
      <w:r w:rsidRPr="00E55783">
        <w:rPr>
          <w:rFonts w:cstheme="minorHAnsi"/>
        </w:rPr>
        <w:t>Formular los objetivos de modo esp</w:t>
      </w:r>
      <w:r w:rsidR="00050720">
        <w:rPr>
          <w:rFonts w:cstheme="minorHAnsi"/>
        </w:rPr>
        <w:t>ecífico que e</w:t>
      </w:r>
      <w:r w:rsidR="0097575F">
        <w:rPr>
          <w:rFonts w:cstheme="minorHAnsi"/>
        </w:rPr>
        <w:t>xpli</w:t>
      </w:r>
      <w:r w:rsidR="00050720">
        <w:rPr>
          <w:rFonts w:cstheme="minorHAnsi"/>
        </w:rPr>
        <w:t>quen</w:t>
      </w:r>
      <w:r>
        <w:rPr>
          <w:rFonts w:cstheme="minorHAnsi"/>
        </w:rPr>
        <w:t xml:space="preserve"> </w:t>
      </w:r>
      <w:r w:rsidRPr="00E55783">
        <w:rPr>
          <w:rFonts w:cstheme="minorHAnsi"/>
        </w:rPr>
        <w:t>para qué se hace este plan y que</w:t>
      </w:r>
      <w:r w:rsidR="00050720">
        <w:rPr>
          <w:rFonts w:cstheme="minorHAnsi"/>
        </w:rPr>
        <w:t xml:space="preserve"> describan los cambios </w:t>
      </w:r>
      <w:r w:rsidRPr="00E55783">
        <w:rPr>
          <w:rFonts w:cstheme="minorHAnsi"/>
        </w:rPr>
        <w:t xml:space="preserve"> q</w:t>
      </w:r>
      <w:r>
        <w:rPr>
          <w:rFonts w:cstheme="minorHAnsi"/>
        </w:rPr>
        <w:t xml:space="preserve">ue se espera lograr en </w:t>
      </w:r>
      <w:r w:rsidR="00050720">
        <w:rPr>
          <w:rFonts w:cstheme="minorHAnsi"/>
        </w:rPr>
        <w:t xml:space="preserve">relación. </w:t>
      </w:r>
      <w:r w:rsidRPr="00E55783">
        <w:rPr>
          <w:rFonts w:cstheme="minorHAnsi"/>
        </w:rPr>
        <w:t>Incluir datos cuantitativos y cualitativos si es pertinente</w:t>
      </w:r>
    </w:p>
    <w:p w14:paraId="35650BCB" w14:textId="77777777" w:rsidR="00124334" w:rsidRDefault="00124334" w:rsidP="00292B2E">
      <w:pPr>
        <w:jc w:val="both"/>
        <w:rPr>
          <w:rFonts w:cstheme="minorHAnsi"/>
          <w:b/>
          <w:u w:val="single"/>
        </w:rPr>
      </w:pPr>
    </w:p>
    <w:p w14:paraId="5BC67B51" w14:textId="1D0432A5" w:rsidR="00292B2E" w:rsidRPr="0036193B" w:rsidRDefault="00292B2E" w:rsidP="00292B2E">
      <w:pPr>
        <w:jc w:val="both"/>
        <w:rPr>
          <w:rFonts w:cstheme="minorHAnsi"/>
          <w:b/>
          <w:u w:val="single"/>
        </w:rPr>
      </w:pPr>
      <w:r w:rsidRPr="0036193B">
        <w:rPr>
          <w:rFonts w:cstheme="minorHAnsi"/>
          <w:b/>
          <w:u w:val="single"/>
        </w:rPr>
        <w:t xml:space="preserve"> Propuesta de trabajo </w:t>
      </w:r>
    </w:p>
    <w:p w14:paraId="6875B0E9" w14:textId="1CD7A06F" w:rsidR="00292B2E" w:rsidRDefault="00292B2E" w:rsidP="00292B2E">
      <w:pPr>
        <w:jc w:val="both"/>
        <w:rPr>
          <w:rFonts w:cstheme="minorHAnsi"/>
        </w:rPr>
      </w:pPr>
      <w:r w:rsidRPr="00292B2E">
        <w:rPr>
          <w:rFonts w:cstheme="minorHAnsi"/>
        </w:rPr>
        <w:t>Describir y ubicar temporalmente el conjunto de acciones que se van a desarrollar a lo largo del plan</w:t>
      </w:r>
      <w:r>
        <w:rPr>
          <w:rFonts w:cstheme="minorHAnsi"/>
        </w:rPr>
        <w:t xml:space="preserve"> </w:t>
      </w:r>
      <w:r w:rsidR="00EC49DD">
        <w:rPr>
          <w:rFonts w:cstheme="minorHAnsi"/>
        </w:rPr>
        <w:t>en el cuadro</w:t>
      </w:r>
      <w:r w:rsidRPr="00292B2E">
        <w:rPr>
          <w:rFonts w:cstheme="minorHAnsi"/>
        </w:rPr>
        <w:t xml:space="preserve"> que incluimos a continuación. Las mismas deben estar en concordancia con el tema o la</w:t>
      </w:r>
      <w:r>
        <w:rPr>
          <w:rFonts w:cstheme="minorHAnsi"/>
        </w:rPr>
        <w:t xml:space="preserve"> </w:t>
      </w:r>
      <w:r w:rsidRPr="00292B2E">
        <w:rPr>
          <w:rFonts w:cstheme="minorHAnsi"/>
        </w:rPr>
        <w:t>necesidad planteada, los objetivos propuestos y deberán conside</w:t>
      </w:r>
      <w:r>
        <w:rPr>
          <w:rFonts w:cstheme="minorHAnsi"/>
        </w:rPr>
        <w:t xml:space="preserve">rar los criterios de evaluación </w:t>
      </w:r>
      <w:r w:rsidRPr="00292B2E">
        <w:rPr>
          <w:rFonts w:cstheme="minorHAnsi"/>
        </w:rPr>
        <w:t>establecidos.</w:t>
      </w:r>
      <w:r>
        <w:rPr>
          <w:rFonts w:cstheme="minorHAnsi"/>
        </w:rPr>
        <w:t xml:space="preserve"> </w:t>
      </w:r>
    </w:p>
    <w:p w14:paraId="21ABFFE3" w14:textId="77777777" w:rsidR="00124334" w:rsidRDefault="00124334" w:rsidP="00292B2E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page" w:tblpX="1666" w:tblpY="6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24334" w14:paraId="28D46E47" w14:textId="77777777" w:rsidTr="00124334">
        <w:tc>
          <w:tcPr>
            <w:tcW w:w="2123" w:type="dxa"/>
          </w:tcPr>
          <w:p w14:paraId="55DAC2DC" w14:textId="77777777" w:rsidR="00124334" w:rsidRPr="00050720" w:rsidRDefault="00124334" w:rsidP="00124334">
            <w:pPr>
              <w:jc w:val="both"/>
              <w:rPr>
                <w:rFonts w:cstheme="minorHAnsi"/>
                <w:b/>
              </w:rPr>
            </w:pPr>
            <w:r w:rsidRPr="00050720">
              <w:rPr>
                <w:rFonts w:cstheme="minorHAnsi"/>
                <w:b/>
              </w:rPr>
              <w:t>Sentido estratégico</w:t>
            </w:r>
          </w:p>
          <w:p w14:paraId="44726191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  <w:r w:rsidRPr="00050720">
              <w:rPr>
                <w:rFonts w:cstheme="minorHAnsi"/>
                <w:b/>
              </w:rPr>
              <w:t>Propósitos y objetivos</w:t>
            </w:r>
          </w:p>
        </w:tc>
        <w:tc>
          <w:tcPr>
            <w:tcW w:w="2123" w:type="dxa"/>
          </w:tcPr>
          <w:p w14:paraId="7315C3E0" w14:textId="77777777" w:rsidR="00124334" w:rsidRPr="00050720" w:rsidRDefault="00124334" w:rsidP="00124334">
            <w:pPr>
              <w:jc w:val="both"/>
              <w:rPr>
                <w:rFonts w:cstheme="minorHAnsi"/>
                <w:b/>
              </w:rPr>
            </w:pPr>
            <w:r w:rsidRPr="00050720">
              <w:rPr>
                <w:rFonts w:cstheme="minorHAnsi"/>
                <w:b/>
              </w:rPr>
              <w:t>actividades</w:t>
            </w:r>
          </w:p>
        </w:tc>
        <w:tc>
          <w:tcPr>
            <w:tcW w:w="2124" w:type="dxa"/>
          </w:tcPr>
          <w:p w14:paraId="25085E2A" w14:textId="77777777" w:rsidR="00124334" w:rsidRPr="00050720" w:rsidRDefault="00124334" w:rsidP="00124334">
            <w:pPr>
              <w:jc w:val="both"/>
              <w:rPr>
                <w:rFonts w:cstheme="minorHAnsi"/>
                <w:b/>
              </w:rPr>
            </w:pPr>
            <w:r w:rsidRPr="00050720">
              <w:rPr>
                <w:rFonts w:cstheme="minorHAnsi"/>
                <w:b/>
              </w:rPr>
              <w:t>destinatarios</w:t>
            </w:r>
          </w:p>
        </w:tc>
        <w:tc>
          <w:tcPr>
            <w:tcW w:w="2124" w:type="dxa"/>
          </w:tcPr>
          <w:p w14:paraId="4D11396A" w14:textId="77777777" w:rsidR="00124334" w:rsidRPr="00050720" w:rsidRDefault="00124334" w:rsidP="00124334">
            <w:pPr>
              <w:jc w:val="both"/>
              <w:rPr>
                <w:rFonts w:cstheme="minorHAnsi"/>
                <w:b/>
              </w:rPr>
            </w:pPr>
            <w:r w:rsidRPr="00050720">
              <w:rPr>
                <w:rFonts w:cstheme="minorHAnsi"/>
                <w:b/>
              </w:rPr>
              <w:t>Fecha estimada</w:t>
            </w:r>
          </w:p>
        </w:tc>
      </w:tr>
      <w:tr w:rsidR="00124334" w14:paraId="3863893C" w14:textId="77777777" w:rsidTr="00124334">
        <w:tc>
          <w:tcPr>
            <w:tcW w:w="2123" w:type="dxa"/>
          </w:tcPr>
          <w:p w14:paraId="78975A4E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3" w:type="dxa"/>
          </w:tcPr>
          <w:p w14:paraId="61704B3C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2C032207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0F3D293C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124334" w14:paraId="67FC0216" w14:textId="77777777" w:rsidTr="00124334">
        <w:tc>
          <w:tcPr>
            <w:tcW w:w="2123" w:type="dxa"/>
          </w:tcPr>
          <w:p w14:paraId="5D94A39A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3" w:type="dxa"/>
          </w:tcPr>
          <w:p w14:paraId="2A553EDC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235957B0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3585C5A4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124334" w14:paraId="23C9E07B" w14:textId="77777777" w:rsidTr="00124334">
        <w:tc>
          <w:tcPr>
            <w:tcW w:w="2123" w:type="dxa"/>
          </w:tcPr>
          <w:p w14:paraId="49E8FA35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3" w:type="dxa"/>
          </w:tcPr>
          <w:p w14:paraId="09D39288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14A925A1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2124" w:type="dxa"/>
          </w:tcPr>
          <w:p w14:paraId="38154A23" w14:textId="77777777" w:rsidR="00124334" w:rsidRDefault="00124334" w:rsidP="00124334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14:paraId="5E8472C4" w14:textId="77777777" w:rsidR="00124334" w:rsidRDefault="00124334" w:rsidP="00292B2E">
      <w:pPr>
        <w:jc w:val="both"/>
        <w:rPr>
          <w:rFonts w:cstheme="minorHAnsi"/>
        </w:rPr>
      </w:pPr>
    </w:p>
    <w:p w14:paraId="1A33B81A" w14:textId="77777777" w:rsidR="00124334" w:rsidRDefault="00124334" w:rsidP="00292B2E">
      <w:pPr>
        <w:jc w:val="both"/>
        <w:rPr>
          <w:rFonts w:cstheme="minorHAnsi"/>
        </w:rPr>
      </w:pPr>
    </w:p>
    <w:p w14:paraId="4D2A6A54" w14:textId="77777777" w:rsidR="00124334" w:rsidRDefault="00124334" w:rsidP="00292B2E">
      <w:pPr>
        <w:jc w:val="both"/>
        <w:rPr>
          <w:rFonts w:cstheme="minorHAnsi"/>
        </w:rPr>
      </w:pPr>
    </w:p>
    <w:p w14:paraId="6F3DEAC9" w14:textId="77777777" w:rsidR="00124334" w:rsidRPr="00292B2E" w:rsidRDefault="00124334" w:rsidP="00292B2E">
      <w:pPr>
        <w:jc w:val="both"/>
        <w:rPr>
          <w:rFonts w:cstheme="minorHAnsi"/>
        </w:rPr>
      </w:pPr>
    </w:p>
    <w:p w14:paraId="0610B65C" w14:textId="77777777" w:rsidR="00E55783" w:rsidRDefault="00E55783" w:rsidP="004838CD">
      <w:pPr>
        <w:jc w:val="both"/>
        <w:rPr>
          <w:rFonts w:cstheme="minorHAnsi"/>
          <w:b/>
          <w:u w:val="single"/>
        </w:rPr>
      </w:pPr>
    </w:p>
    <w:p w14:paraId="17328430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2EAD7CE9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509DBDD3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4E8836EC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5AAFCB75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251D2B89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6B1BED0D" w14:textId="77777777" w:rsidR="00050720" w:rsidRDefault="00050720" w:rsidP="004838CD">
      <w:pPr>
        <w:jc w:val="both"/>
        <w:rPr>
          <w:rFonts w:cstheme="minorHAnsi"/>
          <w:b/>
          <w:u w:val="single"/>
        </w:rPr>
      </w:pPr>
    </w:p>
    <w:p w14:paraId="0F217347" w14:textId="4517B17E" w:rsidR="0036193B" w:rsidRDefault="0036193B" w:rsidP="004838CD">
      <w:pPr>
        <w:jc w:val="both"/>
        <w:rPr>
          <w:rFonts w:cstheme="minorHAnsi"/>
          <w:b/>
          <w:u w:val="single"/>
        </w:rPr>
      </w:pPr>
      <w:r w:rsidRPr="0036193B">
        <w:rPr>
          <w:rFonts w:cstheme="minorHAnsi"/>
          <w:b/>
          <w:u w:val="single"/>
        </w:rPr>
        <w:t>Seguimiento del proceso, sistematización y evaluación final</w:t>
      </w:r>
    </w:p>
    <w:p w14:paraId="11501907" w14:textId="3BBEF261" w:rsidR="0036193B" w:rsidRPr="0036193B" w:rsidRDefault="0036193B" w:rsidP="0036193B">
      <w:pPr>
        <w:jc w:val="both"/>
        <w:rPr>
          <w:rFonts w:cstheme="minorHAnsi"/>
        </w:rPr>
      </w:pPr>
      <w:r w:rsidRPr="0036193B">
        <w:rPr>
          <w:rFonts w:cstheme="minorHAnsi"/>
        </w:rPr>
        <w:t>Describir los dispositivos previstos para el seguimiento y la sistemati</w:t>
      </w:r>
      <w:r w:rsidR="0097575F">
        <w:rPr>
          <w:rFonts w:cstheme="minorHAnsi"/>
        </w:rPr>
        <w:t>zación del desarrollo del Plan.</w:t>
      </w:r>
      <w:r>
        <w:rPr>
          <w:rFonts w:cstheme="minorHAnsi"/>
        </w:rPr>
        <w:t xml:space="preserve"> </w:t>
      </w:r>
    </w:p>
    <w:p w14:paraId="48DCD7CA" w14:textId="77777777" w:rsidR="0036193B" w:rsidRDefault="0036193B" w:rsidP="0036193B">
      <w:pPr>
        <w:jc w:val="both"/>
        <w:rPr>
          <w:rFonts w:cstheme="minorHAnsi"/>
        </w:rPr>
      </w:pPr>
      <w:r w:rsidRPr="0036193B">
        <w:rPr>
          <w:rFonts w:cstheme="minorHAnsi"/>
        </w:rPr>
        <w:t>Los dispositivos de seguimiento deberán incluir el registro y análisis d</w:t>
      </w:r>
      <w:r>
        <w:rPr>
          <w:rFonts w:cstheme="minorHAnsi"/>
        </w:rPr>
        <w:t xml:space="preserve">e los debates y reflexiones que </w:t>
      </w:r>
      <w:r w:rsidRPr="0036193B">
        <w:rPr>
          <w:rFonts w:cstheme="minorHAnsi"/>
        </w:rPr>
        <w:t xml:space="preserve">se van desarrollando en este proceso. Tener en cuenta la posibilidad </w:t>
      </w:r>
      <w:r>
        <w:rPr>
          <w:rFonts w:cstheme="minorHAnsi"/>
        </w:rPr>
        <w:t>de utilizar diferentes tipos de registro</w:t>
      </w:r>
      <w:r w:rsidRPr="0036193B">
        <w:rPr>
          <w:rFonts w:cstheme="minorHAnsi"/>
        </w:rPr>
        <w:t>: escritos para documentar el proceso, soportes audiovisuales</w:t>
      </w:r>
      <w:r>
        <w:rPr>
          <w:rFonts w:cstheme="minorHAnsi"/>
        </w:rPr>
        <w:t xml:space="preserve">, gráficos, informáticos, entre </w:t>
      </w:r>
      <w:r w:rsidRPr="0036193B">
        <w:rPr>
          <w:rFonts w:cstheme="minorHAnsi"/>
        </w:rPr>
        <w:t>otros.</w:t>
      </w:r>
    </w:p>
    <w:p w14:paraId="17735696" w14:textId="78542712" w:rsidR="009D4A70" w:rsidRDefault="009D4A70" w:rsidP="0036193B">
      <w:pPr>
        <w:jc w:val="both"/>
        <w:rPr>
          <w:rFonts w:cstheme="minorHAnsi"/>
        </w:rPr>
      </w:pPr>
      <w:r>
        <w:rPr>
          <w:rFonts w:cstheme="minorHAnsi"/>
        </w:rPr>
        <w:t>La sistematización del trabajo realizado en los diferentes grupos estará a cargo del equipo directivo. Este plan de trabajo se implementará durante los meses de julio, agosto, septiembre y octubre.</w:t>
      </w:r>
    </w:p>
    <w:p w14:paraId="17B77685" w14:textId="77777777" w:rsidR="009D4A70" w:rsidRDefault="009D4A70" w:rsidP="0036193B">
      <w:pPr>
        <w:jc w:val="both"/>
        <w:rPr>
          <w:rFonts w:cstheme="minorHAnsi"/>
        </w:rPr>
      </w:pPr>
    </w:p>
    <w:p w14:paraId="744A89E8" w14:textId="1B429994" w:rsidR="009D4A70" w:rsidRPr="009D4A70" w:rsidRDefault="009D4A70" w:rsidP="0036193B">
      <w:pPr>
        <w:jc w:val="both"/>
        <w:rPr>
          <w:rFonts w:cstheme="minorHAnsi"/>
          <w:b/>
          <w:u w:val="single"/>
        </w:rPr>
      </w:pPr>
      <w:r w:rsidRPr="009D4A70">
        <w:rPr>
          <w:rFonts w:cstheme="minorHAnsi"/>
          <w:b/>
          <w:u w:val="single"/>
        </w:rPr>
        <w:t>Aclaración</w:t>
      </w:r>
    </w:p>
    <w:p w14:paraId="7767132E" w14:textId="0FCE747E" w:rsidR="0097575F" w:rsidRPr="00EF491D" w:rsidRDefault="009D4A70" w:rsidP="00EF491D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91D">
        <w:rPr>
          <w:rFonts w:asciiTheme="minorHAnsi" w:hAnsiTheme="minorHAnsi" w:cstheme="minorHAnsi"/>
          <w:sz w:val="22"/>
          <w:szCs w:val="22"/>
        </w:rPr>
        <w:t xml:space="preserve">Los Institutos de Formación Docente </w:t>
      </w:r>
      <w:r w:rsidR="00EF491D" w:rsidRPr="00EF491D">
        <w:rPr>
          <w:rFonts w:asciiTheme="minorHAnsi" w:hAnsiTheme="minorHAnsi" w:cstheme="minorHAnsi"/>
          <w:sz w:val="22"/>
          <w:szCs w:val="22"/>
        </w:rPr>
        <w:t xml:space="preserve"> y Mixto </w:t>
      </w:r>
      <w:r w:rsidRPr="00EF491D">
        <w:rPr>
          <w:rFonts w:asciiTheme="minorHAnsi" w:hAnsiTheme="minorHAnsi" w:cstheme="minorHAnsi"/>
          <w:sz w:val="22"/>
          <w:szCs w:val="22"/>
        </w:rPr>
        <w:t>deberán completar  el formulario  de INFD</w:t>
      </w:r>
      <w:r w:rsidR="00EF491D" w:rsidRPr="00EF491D">
        <w:rPr>
          <w:rFonts w:asciiTheme="minorHAnsi" w:hAnsiTheme="minorHAnsi" w:cstheme="minorHAnsi"/>
          <w:sz w:val="22"/>
          <w:szCs w:val="22"/>
        </w:rPr>
        <w:t xml:space="preserve">, subirlo al aula virtual de acompañamiento y enviarlo a la DES </w:t>
      </w:r>
      <w:r w:rsidR="0097575F" w:rsidRPr="00EF491D">
        <w:rPr>
          <w:rFonts w:asciiTheme="minorHAnsi" w:hAnsiTheme="minorHAnsi" w:cstheme="minorHAnsi"/>
          <w:sz w:val="22"/>
          <w:szCs w:val="22"/>
        </w:rPr>
        <w:t xml:space="preserve"> en la primera quincena de Julio al mail:</w:t>
      </w:r>
    </w:p>
    <w:p w14:paraId="6E6124CF" w14:textId="77777777" w:rsidR="00EF491D" w:rsidRPr="00EF491D" w:rsidRDefault="00EF491D" w:rsidP="0036193B">
      <w:pPr>
        <w:jc w:val="both"/>
        <w:rPr>
          <w:rFonts w:cstheme="minorHAnsi"/>
        </w:rPr>
      </w:pPr>
    </w:p>
    <w:p w14:paraId="4857B1FD" w14:textId="6303AAE6" w:rsidR="0097575F" w:rsidRPr="00EF491D" w:rsidRDefault="00EF491D" w:rsidP="0036193B">
      <w:pPr>
        <w:jc w:val="both"/>
        <w:rPr>
          <w:rFonts w:cstheme="minorHAnsi"/>
        </w:rPr>
      </w:pPr>
      <w:r w:rsidRPr="00EF491D">
        <w:rPr>
          <w:rFonts w:cstheme="minorHAnsi"/>
        </w:rPr>
        <w:t xml:space="preserve">                </w:t>
      </w:r>
      <w:hyperlink r:id="rId9" w:history="1">
        <w:r w:rsidRPr="00EF491D">
          <w:rPr>
            <w:rStyle w:val="Hipervnculo"/>
            <w:rFonts w:cstheme="minorHAnsi"/>
          </w:rPr>
          <w:t>pnformacionpermanentesuperior@gmail.com</w:t>
        </w:r>
      </w:hyperlink>
    </w:p>
    <w:p w14:paraId="678432ED" w14:textId="77777777" w:rsidR="00EF491D" w:rsidRPr="00EF491D" w:rsidRDefault="00EF491D" w:rsidP="0036193B">
      <w:pPr>
        <w:jc w:val="both"/>
        <w:rPr>
          <w:rFonts w:cstheme="minorHAnsi"/>
        </w:rPr>
      </w:pPr>
    </w:p>
    <w:p w14:paraId="55A28E4E" w14:textId="1AACB28E" w:rsidR="00EF491D" w:rsidRPr="00EF491D" w:rsidRDefault="00EF491D" w:rsidP="00EF491D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</w:t>
      </w:r>
      <w:r w:rsidRPr="00EF491D">
        <w:rPr>
          <w:rFonts w:asciiTheme="minorHAnsi" w:hAnsiTheme="minorHAnsi" w:cstheme="minorHAnsi"/>
          <w:sz w:val="22"/>
          <w:szCs w:val="22"/>
        </w:rPr>
        <w:t xml:space="preserve"> Institutos de Formación Técnica pueden optar por el formato que se adjunta o similar</w:t>
      </w:r>
      <w:r w:rsidR="00620EDA">
        <w:rPr>
          <w:rFonts w:asciiTheme="minorHAnsi" w:hAnsiTheme="minorHAnsi" w:cstheme="minorHAnsi"/>
          <w:sz w:val="22"/>
          <w:szCs w:val="22"/>
        </w:rPr>
        <w:t xml:space="preserve"> (dado que al no tener financiamiento de INFD no se eleva a Nación)</w:t>
      </w:r>
      <w:r w:rsidRPr="00EF491D">
        <w:rPr>
          <w:rFonts w:asciiTheme="minorHAnsi" w:hAnsiTheme="minorHAnsi" w:cstheme="minorHAnsi"/>
          <w:sz w:val="22"/>
          <w:szCs w:val="22"/>
        </w:rPr>
        <w:t xml:space="preserve"> y enviarlo a la DES</w:t>
      </w:r>
      <w:r>
        <w:rPr>
          <w:rFonts w:asciiTheme="minorHAnsi" w:hAnsiTheme="minorHAnsi" w:cstheme="minorHAnsi"/>
          <w:sz w:val="22"/>
          <w:szCs w:val="22"/>
        </w:rPr>
        <w:t xml:space="preserve"> en la primera quincena de julio</w:t>
      </w:r>
      <w:r w:rsidRPr="00EF491D">
        <w:rPr>
          <w:rFonts w:asciiTheme="minorHAnsi" w:hAnsiTheme="minorHAnsi" w:cstheme="minorHAnsi"/>
          <w:sz w:val="22"/>
          <w:szCs w:val="22"/>
        </w:rPr>
        <w:t xml:space="preserve"> al mail </w:t>
      </w:r>
      <w:r w:rsidR="00620EDA">
        <w:rPr>
          <w:rFonts w:asciiTheme="minorHAnsi" w:hAnsiTheme="minorHAnsi" w:cstheme="minorHAnsi"/>
          <w:sz w:val="22"/>
          <w:szCs w:val="22"/>
        </w:rPr>
        <w:t>:</w:t>
      </w:r>
    </w:p>
    <w:p w14:paraId="5822B2DA" w14:textId="77777777" w:rsidR="00EF491D" w:rsidRPr="00EF491D" w:rsidRDefault="00EF491D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5D13E5E3" w14:textId="71A4CB8D" w:rsidR="00EF491D" w:rsidRDefault="00DD3C18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EF491D" w:rsidRPr="0051756A">
          <w:rPr>
            <w:rStyle w:val="Hipervnculo"/>
            <w:rFonts w:asciiTheme="minorHAnsi" w:hAnsiTheme="minorHAnsi" w:cstheme="minorHAnsi"/>
            <w:sz w:val="22"/>
            <w:szCs w:val="22"/>
          </w:rPr>
          <w:t>magarcia@ed.gba.gov.ar</w:t>
        </w:r>
      </w:hyperlink>
    </w:p>
    <w:p w14:paraId="3B2C0DB4" w14:textId="77777777" w:rsidR="00276FA7" w:rsidRDefault="00276FA7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24167827" w14:textId="77777777" w:rsidR="00276FA7" w:rsidRDefault="00276FA7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0D0C27C5" w14:textId="78DA4303" w:rsidR="00276FA7" w:rsidRDefault="00276FA7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Deseamos que tengan fructífera jornada y queremos compartir con Uds. este pequeño texto poético que nos lleva a pensar en esta jornada:</w:t>
      </w:r>
    </w:p>
    <w:p w14:paraId="7745A263" w14:textId="77777777" w:rsidR="00276FA7" w:rsidRDefault="00276FA7" w:rsidP="00EF491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00FE0199" w14:textId="424BECA5" w:rsidR="00276FA7" w:rsidRP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  <w:r w:rsidRPr="00276FA7">
        <w:rPr>
          <w:rFonts w:asciiTheme="minorHAnsi" w:hAnsiTheme="minorHAnsi" w:cstheme="minorHAnsi"/>
          <w:i/>
        </w:rPr>
        <w:t>“No es todo lo que se puede hacer,</w:t>
      </w:r>
    </w:p>
    <w:p w14:paraId="3378F496" w14:textId="7D417772" w:rsidR="00276FA7" w:rsidRPr="00276FA7" w:rsidRDefault="00276FA7" w:rsidP="00276FA7">
      <w:pPr>
        <w:jc w:val="center"/>
        <w:rPr>
          <w:rFonts w:cstheme="minorHAnsi"/>
          <w:i/>
          <w:sz w:val="24"/>
          <w:szCs w:val="24"/>
        </w:rPr>
      </w:pPr>
      <w:r w:rsidRPr="00276FA7">
        <w:rPr>
          <w:rFonts w:cstheme="minorHAnsi"/>
          <w:i/>
          <w:sz w:val="24"/>
          <w:szCs w:val="24"/>
        </w:rPr>
        <w:t>tampoco es nada…</w:t>
      </w:r>
    </w:p>
    <w:p w14:paraId="25808460" w14:textId="244BBDBD" w:rsidR="00276FA7" w:rsidRP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  <w:r w:rsidRPr="00276FA7">
        <w:rPr>
          <w:rFonts w:asciiTheme="minorHAnsi" w:hAnsiTheme="minorHAnsi" w:cstheme="minorHAnsi"/>
          <w:i/>
        </w:rPr>
        <w:t>No es fácil, tampoco imposible</w:t>
      </w:r>
    </w:p>
    <w:p w14:paraId="4B3751D9" w14:textId="1736F33A" w:rsidR="00276FA7" w:rsidRP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  <w:r w:rsidRPr="00276FA7">
        <w:rPr>
          <w:rFonts w:asciiTheme="minorHAnsi" w:hAnsiTheme="minorHAnsi" w:cstheme="minorHAnsi"/>
          <w:i/>
        </w:rPr>
        <w:t>No será con todos, tampoco será a solas</w:t>
      </w:r>
    </w:p>
    <w:p w14:paraId="086FC423" w14:textId="77777777" w:rsidR="00276FA7" w:rsidRP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</w:p>
    <w:p w14:paraId="4826AFFE" w14:textId="53905483" w:rsidR="00276FA7" w:rsidRP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  <w:r w:rsidRPr="00276FA7">
        <w:rPr>
          <w:rFonts w:asciiTheme="minorHAnsi" w:hAnsiTheme="minorHAnsi" w:cstheme="minorHAnsi"/>
          <w:i/>
        </w:rPr>
        <w:t>No será de la noche a la mañana,</w:t>
      </w:r>
    </w:p>
    <w:p w14:paraId="388CDD0C" w14:textId="0F3A7E77" w:rsid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  <w:r w:rsidRPr="00276FA7">
        <w:rPr>
          <w:rFonts w:asciiTheme="minorHAnsi" w:hAnsiTheme="minorHAnsi" w:cstheme="minorHAnsi"/>
          <w:i/>
        </w:rPr>
        <w:t>tampoco debe ser nunca.” Jonás Claudio</w:t>
      </w:r>
    </w:p>
    <w:p w14:paraId="6307086B" w14:textId="77777777" w:rsid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</w:p>
    <w:p w14:paraId="1FDAE11E" w14:textId="77777777" w:rsidR="00276FA7" w:rsidRDefault="00276FA7" w:rsidP="00276FA7">
      <w:pPr>
        <w:pStyle w:val="Prrafodelista"/>
        <w:jc w:val="center"/>
        <w:rPr>
          <w:rFonts w:asciiTheme="minorHAnsi" w:hAnsiTheme="minorHAnsi" w:cstheme="minorHAnsi"/>
          <w:i/>
        </w:rPr>
      </w:pPr>
    </w:p>
    <w:p w14:paraId="2AFAF31F" w14:textId="62DEA871" w:rsidR="00276FA7" w:rsidRDefault="00276FA7" w:rsidP="00276FA7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Equipo Técnico Jurisdiccional  PNFP</w:t>
      </w:r>
    </w:p>
    <w:p w14:paraId="59F50DC8" w14:textId="55E8E67A" w:rsidR="00276FA7" w:rsidRPr="00276FA7" w:rsidRDefault="00276FA7" w:rsidP="00276FA7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Adriana Monzón  María José Ochogavía Claudia Bello.</w:t>
      </w:r>
    </w:p>
    <w:p w14:paraId="42C438A0" w14:textId="77777777" w:rsidR="00276FA7" w:rsidRDefault="00276FA7" w:rsidP="00276FA7">
      <w:pPr>
        <w:pStyle w:val="Prrafodelista"/>
        <w:jc w:val="both"/>
        <w:rPr>
          <w:rFonts w:asciiTheme="minorHAnsi" w:hAnsiTheme="minorHAnsi" w:cstheme="minorHAnsi"/>
        </w:rPr>
      </w:pPr>
    </w:p>
    <w:p w14:paraId="7CBD17A8" w14:textId="77777777" w:rsidR="00276FA7" w:rsidRPr="00276FA7" w:rsidRDefault="00276FA7" w:rsidP="00276FA7">
      <w:pPr>
        <w:pStyle w:val="Prrafodelista"/>
        <w:jc w:val="both"/>
        <w:rPr>
          <w:rFonts w:asciiTheme="minorHAnsi" w:hAnsiTheme="minorHAnsi" w:cstheme="minorHAnsi"/>
        </w:rPr>
      </w:pPr>
    </w:p>
    <w:p w14:paraId="0790012C" w14:textId="77777777" w:rsidR="00EF491D" w:rsidRPr="00276FA7" w:rsidRDefault="00EF491D" w:rsidP="00EF491D">
      <w:pPr>
        <w:pStyle w:val="Prrafodelista"/>
        <w:jc w:val="both"/>
        <w:rPr>
          <w:rFonts w:asciiTheme="minorHAnsi" w:hAnsiTheme="minorHAnsi" w:cstheme="minorHAnsi"/>
        </w:rPr>
      </w:pPr>
    </w:p>
    <w:p w14:paraId="5A21C9B8" w14:textId="77777777" w:rsidR="00EF491D" w:rsidRPr="00276FA7" w:rsidRDefault="00EF491D" w:rsidP="00EF491D">
      <w:pPr>
        <w:pStyle w:val="Prrafodelista"/>
        <w:jc w:val="both"/>
        <w:rPr>
          <w:rFonts w:asciiTheme="minorHAnsi" w:hAnsiTheme="minorHAnsi" w:cstheme="minorHAnsi"/>
        </w:rPr>
      </w:pPr>
    </w:p>
    <w:p w14:paraId="1FCE0134" w14:textId="77777777" w:rsidR="00EF491D" w:rsidRPr="00EF491D" w:rsidRDefault="00EF491D" w:rsidP="0036193B">
      <w:pPr>
        <w:jc w:val="both"/>
        <w:rPr>
          <w:rFonts w:cstheme="minorHAnsi"/>
        </w:rPr>
      </w:pPr>
    </w:p>
    <w:p w14:paraId="6E94A63E" w14:textId="77777777" w:rsidR="00EF491D" w:rsidRDefault="00EF491D" w:rsidP="0036193B">
      <w:pPr>
        <w:jc w:val="both"/>
        <w:rPr>
          <w:rFonts w:cstheme="minorHAnsi"/>
        </w:rPr>
      </w:pPr>
    </w:p>
    <w:p w14:paraId="6D449DB5" w14:textId="77777777" w:rsidR="009D4A70" w:rsidRDefault="009D4A70" w:rsidP="0036193B">
      <w:pPr>
        <w:jc w:val="both"/>
        <w:rPr>
          <w:rFonts w:cstheme="minorHAnsi"/>
        </w:rPr>
      </w:pPr>
    </w:p>
    <w:p w14:paraId="7FD9FE60" w14:textId="77777777" w:rsidR="0097575F" w:rsidRPr="0036193B" w:rsidRDefault="0097575F" w:rsidP="0036193B">
      <w:pPr>
        <w:jc w:val="both"/>
        <w:rPr>
          <w:rFonts w:cstheme="minorHAnsi"/>
        </w:rPr>
      </w:pPr>
    </w:p>
    <w:p w14:paraId="5B4F4DB4" w14:textId="77777777" w:rsidR="0036193B" w:rsidRDefault="0036193B" w:rsidP="004838CD">
      <w:pPr>
        <w:jc w:val="both"/>
        <w:rPr>
          <w:rFonts w:cstheme="minorHAnsi"/>
        </w:rPr>
      </w:pPr>
    </w:p>
    <w:p w14:paraId="43D32B17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1728DDB6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15CE461E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2564ACD0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22467F15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0586021A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010B5F23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2C4D8454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p w14:paraId="34DA505A" w14:textId="77777777" w:rsidR="001C0213" w:rsidRDefault="001C0213" w:rsidP="000C7D38">
      <w:pPr>
        <w:jc w:val="both"/>
        <w:rPr>
          <w:rFonts w:cstheme="minorHAnsi"/>
          <w:b/>
          <w:u w:val="single"/>
        </w:rPr>
      </w:pPr>
    </w:p>
    <w:sectPr w:rsidR="001C0213" w:rsidSect="004D4F7A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3EEE7" w14:textId="77777777" w:rsidR="00DD3C18" w:rsidRDefault="00DD3C18" w:rsidP="00CA381F">
      <w:pPr>
        <w:spacing w:line="240" w:lineRule="auto"/>
      </w:pPr>
      <w:r>
        <w:separator/>
      </w:r>
    </w:p>
  </w:endnote>
  <w:endnote w:type="continuationSeparator" w:id="0">
    <w:p w14:paraId="163EF1A8" w14:textId="77777777" w:rsidR="00DD3C18" w:rsidRDefault="00DD3C18" w:rsidP="00CA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A99B2" w14:textId="77777777" w:rsidR="00C10DC2" w:rsidRDefault="00C10DC2">
    <w:pPr>
      <w:pStyle w:val="Piedepgina"/>
    </w:pPr>
    <w:r>
      <w:rPr>
        <w:noProof/>
        <w:lang w:val="es-ES" w:eastAsia="es-ES"/>
      </w:rPr>
      <w:drawing>
        <wp:inline distT="0" distB="0" distL="0" distR="0" wp14:anchorId="4DEBE5E1" wp14:editId="6DDEC7D2">
          <wp:extent cx="6281420" cy="4286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3147C" w14:textId="77777777" w:rsidR="00DD3C18" w:rsidRDefault="00DD3C18" w:rsidP="00CA381F">
      <w:pPr>
        <w:spacing w:line="240" w:lineRule="auto"/>
      </w:pPr>
      <w:r>
        <w:separator/>
      </w:r>
    </w:p>
  </w:footnote>
  <w:footnote w:type="continuationSeparator" w:id="0">
    <w:p w14:paraId="1FCE1662" w14:textId="77777777" w:rsidR="00DD3C18" w:rsidRDefault="00DD3C18" w:rsidP="00CA381F">
      <w:pPr>
        <w:spacing w:line="240" w:lineRule="auto"/>
      </w:pPr>
      <w:r>
        <w:continuationSeparator/>
      </w:r>
    </w:p>
  </w:footnote>
  <w:footnote w:id="1">
    <w:p w14:paraId="4D619D5A" w14:textId="77777777" w:rsidR="00297DA6" w:rsidRDefault="00297DA6">
      <w:pPr>
        <w:pStyle w:val="Textonotapie"/>
      </w:pPr>
      <w:r>
        <w:rPr>
          <w:rStyle w:val="Refdenotaalpie"/>
        </w:rPr>
        <w:footnoteRef/>
      </w:r>
      <w:r>
        <w:t xml:space="preserve"> Recorrido Virtual para Directivos Clase III. INFD.MEN</w:t>
      </w:r>
    </w:p>
    <w:p w14:paraId="3378E896" w14:textId="77777777" w:rsidR="004D4F7A" w:rsidRDefault="004D4F7A">
      <w:pPr>
        <w:pStyle w:val="Textonotapie"/>
      </w:pPr>
    </w:p>
  </w:footnote>
  <w:footnote w:id="2">
    <w:p w14:paraId="42AB71FE" w14:textId="77777777" w:rsidR="004D4F7A" w:rsidRDefault="004D4F7A" w:rsidP="004D4F7A">
      <w:pPr>
        <w:pStyle w:val="Textonotapie"/>
      </w:pPr>
      <w:r>
        <w:rPr>
          <w:rStyle w:val="Refdenotaalpie"/>
        </w:rPr>
        <w:footnoteRef/>
      </w:r>
      <w:r>
        <w:t xml:space="preserve"> El Plan de Trabajo Institucional (PTI) como herramienta para la transformación y mejora de la</w:t>
      </w:r>
    </w:p>
    <w:p w14:paraId="66C3421D" w14:textId="2E6BBE9E" w:rsidR="004D4F7A" w:rsidRDefault="004D4F7A" w:rsidP="004D4F7A">
      <w:pPr>
        <w:pStyle w:val="Textonotapie"/>
      </w:pPr>
      <w:r>
        <w:t>formación docente.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5256" w14:textId="77777777" w:rsidR="006D2848" w:rsidRDefault="006D2848" w:rsidP="006D2848">
    <w:pPr>
      <w:pStyle w:val="Encabezado"/>
      <w:jc w:val="both"/>
    </w:pPr>
    <w:r>
      <w:rPr>
        <w:noProof/>
        <w:lang w:val="es-ES" w:eastAsia="es-ES"/>
      </w:rPr>
      <w:drawing>
        <wp:inline distT="0" distB="0" distL="0" distR="0" wp14:anchorId="09AF5265" wp14:editId="25F89EAC">
          <wp:extent cx="6391275" cy="503555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111"/>
    <w:multiLevelType w:val="hybridMultilevel"/>
    <w:tmpl w:val="8E421984"/>
    <w:lvl w:ilvl="0" w:tplc="26060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62C2"/>
    <w:multiLevelType w:val="hybridMultilevel"/>
    <w:tmpl w:val="EB141A60"/>
    <w:lvl w:ilvl="0" w:tplc="2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335783"/>
    <w:multiLevelType w:val="hybridMultilevel"/>
    <w:tmpl w:val="AE08FECE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5D76A4"/>
    <w:multiLevelType w:val="hybridMultilevel"/>
    <w:tmpl w:val="F1803EEC"/>
    <w:lvl w:ilvl="0" w:tplc="2C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7B92D3F"/>
    <w:multiLevelType w:val="hybridMultilevel"/>
    <w:tmpl w:val="B0729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93D8F"/>
    <w:multiLevelType w:val="hybridMultilevel"/>
    <w:tmpl w:val="3F18E14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F62E8"/>
    <w:multiLevelType w:val="hybridMultilevel"/>
    <w:tmpl w:val="38B8610A"/>
    <w:lvl w:ilvl="0" w:tplc="B9627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528A8"/>
    <w:multiLevelType w:val="hybridMultilevel"/>
    <w:tmpl w:val="A3220064"/>
    <w:lvl w:ilvl="0" w:tplc="7C961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1F"/>
    <w:rsid w:val="00003705"/>
    <w:rsid w:val="00013303"/>
    <w:rsid w:val="00036967"/>
    <w:rsid w:val="00041315"/>
    <w:rsid w:val="000426D5"/>
    <w:rsid w:val="00050720"/>
    <w:rsid w:val="00063ABB"/>
    <w:rsid w:val="00064FF8"/>
    <w:rsid w:val="00070DF1"/>
    <w:rsid w:val="000819D3"/>
    <w:rsid w:val="000C7D38"/>
    <w:rsid w:val="000E6EE2"/>
    <w:rsid w:val="000F6E93"/>
    <w:rsid w:val="00110EE7"/>
    <w:rsid w:val="0011151B"/>
    <w:rsid w:val="0012000E"/>
    <w:rsid w:val="00123A12"/>
    <w:rsid w:val="00124334"/>
    <w:rsid w:val="00171F0C"/>
    <w:rsid w:val="00181ADE"/>
    <w:rsid w:val="00182171"/>
    <w:rsid w:val="001858D0"/>
    <w:rsid w:val="00197371"/>
    <w:rsid w:val="001A2B1F"/>
    <w:rsid w:val="001C0213"/>
    <w:rsid w:val="001D62B4"/>
    <w:rsid w:val="001E25AD"/>
    <w:rsid w:val="001F1EAD"/>
    <w:rsid w:val="001F6D1C"/>
    <w:rsid w:val="00210CC1"/>
    <w:rsid w:val="002369BE"/>
    <w:rsid w:val="00250886"/>
    <w:rsid w:val="00255DDA"/>
    <w:rsid w:val="002640EC"/>
    <w:rsid w:val="00271642"/>
    <w:rsid w:val="00276FA7"/>
    <w:rsid w:val="00282600"/>
    <w:rsid w:val="00292B2E"/>
    <w:rsid w:val="00297DA6"/>
    <w:rsid w:val="002E0881"/>
    <w:rsid w:val="002E7300"/>
    <w:rsid w:val="002F010F"/>
    <w:rsid w:val="00340851"/>
    <w:rsid w:val="00344192"/>
    <w:rsid w:val="0035002D"/>
    <w:rsid w:val="00354D1C"/>
    <w:rsid w:val="003562A3"/>
    <w:rsid w:val="0036193B"/>
    <w:rsid w:val="00370A5F"/>
    <w:rsid w:val="003727EC"/>
    <w:rsid w:val="00376443"/>
    <w:rsid w:val="00381524"/>
    <w:rsid w:val="0038335F"/>
    <w:rsid w:val="00395186"/>
    <w:rsid w:val="003A00B0"/>
    <w:rsid w:val="003A09F0"/>
    <w:rsid w:val="003C1B4D"/>
    <w:rsid w:val="003D6134"/>
    <w:rsid w:val="003F2FF1"/>
    <w:rsid w:val="00403C3A"/>
    <w:rsid w:val="00406C4C"/>
    <w:rsid w:val="00412257"/>
    <w:rsid w:val="004529F8"/>
    <w:rsid w:val="00457E0E"/>
    <w:rsid w:val="00472005"/>
    <w:rsid w:val="00473D73"/>
    <w:rsid w:val="004838CD"/>
    <w:rsid w:val="00483C3F"/>
    <w:rsid w:val="00484A0F"/>
    <w:rsid w:val="00497213"/>
    <w:rsid w:val="004A0DA8"/>
    <w:rsid w:val="004A6DFB"/>
    <w:rsid w:val="004C0FFB"/>
    <w:rsid w:val="004D4F7A"/>
    <w:rsid w:val="004E1932"/>
    <w:rsid w:val="004E6E80"/>
    <w:rsid w:val="004F08AE"/>
    <w:rsid w:val="004F27BA"/>
    <w:rsid w:val="005072D9"/>
    <w:rsid w:val="00513589"/>
    <w:rsid w:val="00513689"/>
    <w:rsid w:val="00515917"/>
    <w:rsid w:val="005159C6"/>
    <w:rsid w:val="00547017"/>
    <w:rsid w:val="005667BA"/>
    <w:rsid w:val="00571F11"/>
    <w:rsid w:val="005A7EC9"/>
    <w:rsid w:val="005D2267"/>
    <w:rsid w:val="005D3F65"/>
    <w:rsid w:val="005F270F"/>
    <w:rsid w:val="00620EDA"/>
    <w:rsid w:val="0062386A"/>
    <w:rsid w:val="00627077"/>
    <w:rsid w:val="0063166F"/>
    <w:rsid w:val="00633F62"/>
    <w:rsid w:val="00644061"/>
    <w:rsid w:val="00656865"/>
    <w:rsid w:val="00673422"/>
    <w:rsid w:val="00676776"/>
    <w:rsid w:val="006C049E"/>
    <w:rsid w:val="006C5BE4"/>
    <w:rsid w:val="006D074A"/>
    <w:rsid w:val="006D2848"/>
    <w:rsid w:val="006D4899"/>
    <w:rsid w:val="006E7452"/>
    <w:rsid w:val="006F4108"/>
    <w:rsid w:val="00723FA2"/>
    <w:rsid w:val="00726020"/>
    <w:rsid w:val="00775677"/>
    <w:rsid w:val="007828E8"/>
    <w:rsid w:val="007A0883"/>
    <w:rsid w:val="007A6CD1"/>
    <w:rsid w:val="007B349D"/>
    <w:rsid w:val="007D6352"/>
    <w:rsid w:val="007E0F1A"/>
    <w:rsid w:val="007F3E9B"/>
    <w:rsid w:val="0080409B"/>
    <w:rsid w:val="00804B50"/>
    <w:rsid w:val="00806488"/>
    <w:rsid w:val="00812D73"/>
    <w:rsid w:val="008410CC"/>
    <w:rsid w:val="00850F55"/>
    <w:rsid w:val="008604C3"/>
    <w:rsid w:val="00884965"/>
    <w:rsid w:val="008A0085"/>
    <w:rsid w:val="008A56BA"/>
    <w:rsid w:val="008B2D8A"/>
    <w:rsid w:val="008B7A9F"/>
    <w:rsid w:val="008D0F11"/>
    <w:rsid w:val="008D4961"/>
    <w:rsid w:val="008F4596"/>
    <w:rsid w:val="008F7577"/>
    <w:rsid w:val="008F7B98"/>
    <w:rsid w:val="00901F94"/>
    <w:rsid w:val="00902657"/>
    <w:rsid w:val="0091232E"/>
    <w:rsid w:val="00930E5E"/>
    <w:rsid w:val="0094413A"/>
    <w:rsid w:val="00944B96"/>
    <w:rsid w:val="0095440D"/>
    <w:rsid w:val="00962211"/>
    <w:rsid w:val="009660EF"/>
    <w:rsid w:val="0097575F"/>
    <w:rsid w:val="009759AF"/>
    <w:rsid w:val="00992E71"/>
    <w:rsid w:val="009B1465"/>
    <w:rsid w:val="009B6EA6"/>
    <w:rsid w:val="009C2CA5"/>
    <w:rsid w:val="009D4A70"/>
    <w:rsid w:val="009D5639"/>
    <w:rsid w:val="00A14D42"/>
    <w:rsid w:val="00A36939"/>
    <w:rsid w:val="00A46B40"/>
    <w:rsid w:val="00A5011A"/>
    <w:rsid w:val="00A5181E"/>
    <w:rsid w:val="00A5333C"/>
    <w:rsid w:val="00A71D5B"/>
    <w:rsid w:val="00A96B9F"/>
    <w:rsid w:val="00AA7554"/>
    <w:rsid w:val="00AC2541"/>
    <w:rsid w:val="00AC4DEA"/>
    <w:rsid w:val="00AC648D"/>
    <w:rsid w:val="00AE4A02"/>
    <w:rsid w:val="00B021E5"/>
    <w:rsid w:val="00B02E3B"/>
    <w:rsid w:val="00B46DE5"/>
    <w:rsid w:val="00B52A17"/>
    <w:rsid w:val="00B653FC"/>
    <w:rsid w:val="00B77E45"/>
    <w:rsid w:val="00BB7B4D"/>
    <w:rsid w:val="00BE1079"/>
    <w:rsid w:val="00BF57D6"/>
    <w:rsid w:val="00C021CE"/>
    <w:rsid w:val="00C10DC2"/>
    <w:rsid w:val="00C43DC6"/>
    <w:rsid w:val="00C4469F"/>
    <w:rsid w:val="00C47BC3"/>
    <w:rsid w:val="00C51C82"/>
    <w:rsid w:val="00C54D1A"/>
    <w:rsid w:val="00C76785"/>
    <w:rsid w:val="00C95293"/>
    <w:rsid w:val="00CA381F"/>
    <w:rsid w:val="00CA3A68"/>
    <w:rsid w:val="00CA5EEF"/>
    <w:rsid w:val="00CB0A6D"/>
    <w:rsid w:val="00CB4D12"/>
    <w:rsid w:val="00CB5BEB"/>
    <w:rsid w:val="00CD5A1D"/>
    <w:rsid w:val="00CE1BFE"/>
    <w:rsid w:val="00CE6F7B"/>
    <w:rsid w:val="00D04EAF"/>
    <w:rsid w:val="00D10A15"/>
    <w:rsid w:val="00D20CB0"/>
    <w:rsid w:val="00D6104F"/>
    <w:rsid w:val="00D61566"/>
    <w:rsid w:val="00D754DC"/>
    <w:rsid w:val="00D8631F"/>
    <w:rsid w:val="00DD1525"/>
    <w:rsid w:val="00DD3714"/>
    <w:rsid w:val="00DD3C18"/>
    <w:rsid w:val="00DF5324"/>
    <w:rsid w:val="00E37EC9"/>
    <w:rsid w:val="00E55783"/>
    <w:rsid w:val="00E717F4"/>
    <w:rsid w:val="00E84000"/>
    <w:rsid w:val="00E8468E"/>
    <w:rsid w:val="00E84905"/>
    <w:rsid w:val="00E859E0"/>
    <w:rsid w:val="00EA0777"/>
    <w:rsid w:val="00EA795B"/>
    <w:rsid w:val="00EA79C1"/>
    <w:rsid w:val="00EB2504"/>
    <w:rsid w:val="00EB4831"/>
    <w:rsid w:val="00EC49DD"/>
    <w:rsid w:val="00EF491D"/>
    <w:rsid w:val="00F4579C"/>
    <w:rsid w:val="00F56B4B"/>
    <w:rsid w:val="00F70B31"/>
    <w:rsid w:val="00F73837"/>
    <w:rsid w:val="00F74124"/>
    <w:rsid w:val="00F7516F"/>
    <w:rsid w:val="00F75C9A"/>
    <w:rsid w:val="00F86BCE"/>
    <w:rsid w:val="00FE4BA3"/>
    <w:rsid w:val="00FE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D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1F"/>
    <w:pPr>
      <w:spacing w:after="0" w:line="360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1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381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381F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CA381F"/>
    <w:rPr>
      <w:vertAlign w:val="superscript"/>
    </w:rPr>
  </w:style>
  <w:style w:type="table" w:styleId="Tablaconcuadrcula">
    <w:name w:val="Table Grid"/>
    <w:basedOn w:val="Tablanormal"/>
    <w:uiPriority w:val="59"/>
    <w:rsid w:val="00CA381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28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4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D28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4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80409B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03"/>
    <w:rPr>
      <w:rFonts w:ascii="Tahoma" w:hAnsi="Tahoma" w:cs="Tahoma"/>
      <w:sz w:val="16"/>
      <w:szCs w:val="16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C0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2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213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2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213"/>
    <w:rPr>
      <w:b/>
      <w:bCs/>
      <w:sz w:val="20"/>
      <w:szCs w:val="20"/>
      <w:lang w:val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4F7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4F7A"/>
    <w:rPr>
      <w:sz w:val="20"/>
      <w:szCs w:val="20"/>
      <w:lang w:val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4D4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1F"/>
    <w:pPr>
      <w:spacing w:after="0" w:line="360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1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381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381F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CA381F"/>
    <w:rPr>
      <w:vertAlign w:val="superscript"/>
    </w:rPr>
  </w:style>
  <w:style w:type="table" w:styleId="Tablaconcuadrcula">
    <w:name w:val="Table Grid"/>
    <w:basedOn w:val="Tablanormal"/>
    <w:uiPriority w:val="59"/>
    <w:rsid w:val="00CA381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28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4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D28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4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80409B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03"/>
    <w:rPr>
      <w:rFonts w:ascii="Tahoma" w:hAnsi="Tahoma" w:cs="Tahoma"/>
      <w:sz w:val="16"/>
      <w:szCs w:val="16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C0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2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213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2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213"/>
    <w:rPr>
      <w:b/>
      <w:bCs/>
      <w:sz w:val="20"/>
      <w:szCs w:val="20"/>
      <w:lang w:val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4F7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4F7A"/>
    <w:rPr>
      <w:sz w:val="20"/>
      <w:szCs w:val="20"/>
      <w:lang w:val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4D4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garcia@ed.gba.gov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formacionpermanentesuperior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05A7-73C3-4483-BB41-97F905A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Roberto Rossenblum</cp:lastModifiedBy>
  <cp:revision>2</cp:revision>
  <dcterms:created xsi:type="dcterms:W3CDTF">2015-06-23T14:03:00Z</dcterms:created>
  <dcterms:modified xsi:type="dcterms:W3CDTF">2015-06-23T14:03:00Z</dcterms:modified>
</cp:coreProperties>
</file>