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27" w:rsidRDefault="006C381F" w:rsidP="00AC3080">
      <w:pPr>
        <w:jc w:val="right"/>
      </w:pPr>
      <w:bookmarkStart w:id="0" w:name="_GoBack"/>
      <w:bookmarkEnd w:id="0"/>
      <w:r w:rsidRPr="006C381F">
        <w:rPr>
          <w:noProof/>
          <w:lang w:val="es-AR" w:eastAsia="es-AR"/>
        </w:rPr>
        <w:drawing>
          <wp:inline distT="0" distB="0" distL="0" distR="0">
            <wp:extent cx="1648971" cy="792482"/>
            <wp:effectExtent l="0" t="0" r="8379" b="0"/>
            <wp:docPr id="3" name="1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71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927" w:rsidRDefault="00A72927" w:rsidP="00A72927">
      <w:pPr>
        <w:pStyle w:val="Encabezado"/>
        <w:jc w:val="right"/>
      </w:pPr>
    </w:p>
    <w:p w:rsidR="00A72927" w:rsidRPr="00CA1462" w:rsidRDefault="006C381F" w:rsidP="00CA1462">
      <w:pPr>
        <w:pBdr>
          <w:bottom w:val="single" w:sz="12" w:space="1" w:color="auto"/>
        </w:pBdr>
        <w:spacing w:before="240" w:after="160" w:line="259" w:lineRule="auto"/>
        <w:jc w:val="center"/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</w:pPr>
      <w:r w:rsidRPr="00CA1462"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  <w:t>COMUNICACIÓN N°</w:t>
      </w:r>
      <w:r w:rsidR="00CF2FCB"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  <w:t xml:space="preserve"> </w:t>
      </w:r>
      <w:r w:rsidR="004B7FD4"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  <w:t>3</w:t>
      </w:r>
      <w:r w:rsidR="00103507"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  <w:t>0</w:t>
      </w:r>
      <w:r w:rsidR="00CF2FCB"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  <w:t>/</w:t>
      </w:r>
      <w:r w:rsidR="00111EA1"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  <w:t>17</w:t>
      </w:r>
      <w:r w:rsidR="00CF2FCB">
        <w:rPr>
          <w:rFonts w:asciiTheme="minorHAnsi" w:eastAsiaTheme="minorHAnsi" w:hAnsiTheme="minorHAnsi" w:cstheme="minorHAnsi"/>
          <w:sz w:val="28"/>
          <w:szCs w:val="22"/>
          <w:lang w:val="es-AR" w:eastAsia="en-US"/>
        </w:rPr>
        <w:t xml:space="preserve"> </w:t>
      </w:r>
    </w:p>
    <w:p w:rsidR="00140B58" w:rsidRDefault="00140B58" w:rsidP="00E07665">
      <w:pPr>
        <w:spacing w:line="276" w:lineRule="auto"/>
        <w:jc w:val="right"/>
        <w:rPr>
          <w:rFonts w:ascii="Arial" w:hAnsi="Arial" w:cs="Arial"/>
          <w:sz w:val="22"/>
          <w:szCs w:val="22"/>
          <w:lang w:val="es-AR"/>
        </w:rPr>
      </w:pPr>
    </w:p>
    <w:p w:rsidR="00A72927" w:rsidRPr="00D7074D" w:rsidRDefault="00615490" w:rsidP="00E07665">
      <w:pPr>
        <w:spacing w:line="276" w:lineRule="auto"/>
        <w:jc w:val="right"/>
        <w:rPr>
          <w:rFonts w:ascii="Arial" w:hAnsi="Arial" w:cs="Arial"/>
          <w:sz w:val="22"/>
          <w:szCs w:val="22"/>
          <w:lang w:val="es-AR"/>
        </w:rPr>
      </w:pPr>
      <w:r w:rsidRPr="00D7074D">
        <w:rPr>
          <w:rFonts w:ascii="Arial" w:hAnsi="Arial" w:cs="Arial"/>
          <w:sz w:val="22"/>
          <w:szCs w:val="22"/>
          <w:lang w:val="es-AR"/>
        </w:rPr>
        <w:t xml:space="preserve">La Plata, </w:t>
      </w:r>
      <w:r w:rsidR="006C381F" w:rsidRPr="00D7074D">
        <w:rPr>
          <w:rFonts w:ascii="Arial" w:hAnsi="Arial" w:cs="Arial"/>
          <w:sz w:val="22"/>
          <w:szCs w:val="22"/>
          <w:lang w:val="es-AR"/>
        </w:rPr>
        <w:t xml:space="preserve"> </w:t>
      </w:r>
      <w:r w:rsidR="00B91A0E">
        <w:rPr>
          <w:rFonts w:ascii="Arial" w:hAnsi="Arial" w:cs="Arial"/>
          <w:sz w:val="22"/>
          <w:szCs w:val="22"/>
          <w:lang w:val="es-AR"/>
        </w:rPr>
        <w:t>junio</w:t>
      </w:r>
      <w:r w:rsidR="0021226D" w:rsidRPr="00D7074D">
        <w:rPr>
          <w:rFonts w:ascii="Arial" w:hAnsi="Arial" w:cs="Arial"/>
          <w:sz w:val="22"/>
          <w:szCs w:val="22"/>
          <w:lang w:val="es-AR"/>
        </w:rPr>
        <w:t xml:space="preserve"> de </w:t>
      </w:r>
      <w:r w:rsidR="00E64A94" w:rsidRPr="00D7074D">
        <w:rPr>
          <w:rFonts w:ascii="Arial" w:hAnsi="Arial" w:cs="Arial"/>
          <w:sz w:val="22"/>
          <w:szCs w:val="22"/>
          <w:lang w:val="es-AR"/>
        </w:rPr>
        <w:t>2017</w:t>
      </w:r>
    </w:p>
    <w:p w:rsidR="00140B58" w:rsidRPr="00140B58" w:rsidRDefault="00140B58" w:rsidP="002332B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2332B6" w:rsidRPr="00140B58" w:rsidRDefault="002332B6" w:rsidP="002332B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140B58">
        <w:rPr>
          <w:rFonts w:ascii="Arial" w:hAnsi="Arial" w:cs="Arial"/>
          <w:sz w:val="22"/>
          <w:szCs w:val="22"/>
          <w:lang w:val="es-AR"/>
        </w:rPr>
        <w:t>Sres</w:t>
      </w:r>
      <w:proofErr w:type="gramStart"/>
      <w:r w:rsidRPr="00140B58">
        <w:rPr>
          <w:rFonts w:ascii="Arial" w:hAnsi="Arial" w:cs="Arial"/>
          <w:sz w:val="22"/>
          <w:szCs w:val="22"/>
          <w:lang w:val="es-AR"/>
        </w:rPr>
        <w:t>./</w:t>
      </w:r>
      <w:proofErr w:type="gramEnd"/>
      <w:r w:rsidRPr="00140B58">
        <w:rPr>
          <w:rFonts w:ascii="Arial" w:hAnsi="Arial" w:cs="Arial"/>
          <w:sz w:val="22"/>
          <w:szCs w:val="22"/>
          <w:lang w:val="es-AR"/>
        </w:rPr>
        <w:t>as Inspectores</w:t>
      </w:r>
    </w:p>
    <w:p w:rsidR="002332B6" w:rsidRPr="002332B6" w:rsidRDefault="002332B6" w:rsidP="002332B6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332B6">
        <w:rPr>
          <w:rFonts w:ascii="Arial" w:hAnsi="Arial" w:cs="Arial"/>
          <w:sz w:val="22"/>
          <w:szCs w:val="22"/>
          <w:lang w:val="en-US"/>
        </w:rPr>
        <w:t>Sres</w:t>
      </w:r>
      <w:proofErr w:type="spellEnd"/>
      <w:proofErr w:type="gramStart"/>
      <w:r w:rsidRPr="002332B6">
        <w:rPr>
          <w:rFonts w:ascii="Arial" w:hAnsi="Arial" w:cs="Arial"/>
          <w:sz w:val="22"/>
          <w:szCs w:val="22"/>
          <w:lang w:val="en-US"/>
        </w:rPr>
        <w:t>./</w:t>
      </w:r>
      <w:proofErr w:type="gramEnd"/>
      <w:r w:rsidRPr="002332B6">
        <w:rPr>
          <w:rFonts w:ascii="Arial" w:hAnsi="Arial" w:cs="Arial"/>
          <w:sz w:val="22"/>
          <w:szCs w:val="22"/>
          <w:lang w:val="en-US"/>
        </w:rPr>
        <w:t xml:space="preserve">as </w:t>
      </w:r>
      <w:proofErr w:type="spellStart"/>
      <w:r w:rsidRPr="002332B6">
        <w:rPr>
          <w:rFonts w:ascii="Arial" w:hAnsi="Arial" w:cs="Arial"/>
          <w:sz w:val="22"/>
          <w:szCs w:val="22"/>
          <w:lang w:val="en-US"/>
        </w:rPr>
        <w:t>Directores</w:t>
      </w:r>
      <w:proofErr w:type="spellEnd"/>
      <w:r w:rsidRPr="002332B6">
        <w:rPr>
          <w:rFonts w:ascii="Arial" w:hAnsi="Arial" w:cs="Arial"/>
          <w:sz w:val="22"/>
          <w:szCs w:val="22"/>
          <w:lang w:val="en-US"/>
        </w:rPr>
        <w:t>/as</w:t>
      </w:r>
    </w:p>
    <w:p w:rsidR="002332B6" w:rsidRPr="002332B6" w:rsidRDefault="002332B6" w:rsidP="002332B6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  <w:lang w:val="en-US"/>
        </w:rPr>
      </w:pPr>
    </w:p>
    <w:p w:rsidR="002332B6" w:rsidRDefault="002332B6" w:rsidP="002332B6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2332B6">
        <w:rPr>
          <w:rFonts w:ascii="Arial" w:hAnsi="Arial" w:cs="Arial"/>
          <w:sz w:val="22"/>
          <w:szCs w:val="22"/>
        </w:rPr>
        <w:t>Atento a las Comunicaciones Conjuntas emitidas oportunamente por las Direcciones Provinciales de Educación Superior y de Gestión Educativa en referencia al desarrollo de la titularización de docentes del Nivel Superior en el marco del Decreto del Poder Ejecutivo Nacional N° 134/09, Acuerdo Paritario de fecha 19/09/2011 y Resolución N° 1024/12 y teniendo en cuenta que:</w:t>
      </w:r>
    </w:p>
    <w:p w:rsidR="00DD75B4" w:rsidRPr="002332B6" w:rsidRDefault="00DD75B4" w:rsidP="002332B6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2332B6" w:rsidRPr="002332B6" w:rsidRDefault="002332B6" w:rsidP="002332B6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32B6">
        <w:rPr>
          <w:rFonts w:ascii="Arial" w:hAnsi="Arial" w:cs="Arial"/>
          <w:sz w:val="22"/>
          <w:szCs w:val="22"/>
        </w:rPr>
        <w:t>el 14 de junio se cumplió el plazo establecido en el punto 2 de la Comunicación Conjunta de fecha 19/5/17 para las notificaciones de los docentes que han accedido a la titularización;</w:t>
      </w:r>
    </w:p>
    <w:p w:rsidR="002332B6" w:rsidRDefault="002332B6" w:rsidP="002332B6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32B6">
        <w:rPr>
          <w:rFonts w:ascii="Arial" w:hAnsi="Arial" w:cs="Arial"/>
          <w:sz w:val="22"/>
          <w:szCs w:val="22"/>
        </w:rPr>
        <w:t xml:space="preserve">en el punto 4 de la misma, se establece la necesidad de finalizar el proceso iniciado, </w:t>
      </w:r>
      <w:r w:rsidR="00DD75B4">
        <w:rPr>
          <w:rFonts w:ascii="Arial" w:hAnsi="Arial" w:cs="Arial"/>
          <w:sz w:val="22"/>
          <w:szCs w:val="22"/>
        </w:rPr>
        <w:t>con la finalidad de que las</w:t>
      </w:r>
      <w:r w:rsidRPr="002332B6">
        <w:rPr>
          <w:rFonts w:ascii="Arial" w:hAnsi="Arial" w:cs="Arial"/>
          <w:sz w:val="22"/>
          <w:szCs w:val="22"/>
        </w:rPr>
        <w:t xml:space="preserve"> toma</w:t>
      </w:r>
      <w:r w:rsidR="00DD75B4">
        <w:rPr>
          <w:rFonts w:ascii="Arial" w:hAnsi="Arial" w:cs="Arial"/>
          <w:sz w:val="22"/>
          <w:szCs w:val="22"/>
        </w:rPr>
        <w:t>s</w:t>
      </w:r>
      <w:r w:rsidRPr="002332B6">
        <w:rPr>
          <w:rFonts w:ascii="Arial" w:hAnsi="Arial" w:cs="Arial"/>
          <w:sz w:val="22"/>
          <w:szCs w:val="22"/>
        </w:rPr>
        <w:t xml:space="preserve"> de posesión de los docentes involucrados </w:t>
      </w:r>
      <w:r w:rsidR="00DD75B4">
        <w:rPr>
          <w:rFonts w:ascii="Arial" w:hAnsi="Arial" w:cs="Arial"/>
          <w:sz w:val="22"/>
          <w:szCs w:val="22"/>
        </w:rPr>
        <w:t xml:space="preserve">permitan </w:t>
      </w:r>
      <w:r w:rsidRPr="002332B6">
        <w:rPr>
          <w:rFonts w:ascii="Arial" w:hAnsi="Arial" w:cs="Arial"/>
          <w:sz w:val="22"/>
          <w:szCs w:val="22"/>
        </w:rPr>
        <w:t>la posterior confección de las Planta Orgánico Funcionales Analíticas de los distintos establecimientos reflejando la nueva situación de revista de los agentes titularizados;</w:t>
      </w:r>
    </w:p>
    <w:p w:rsidR="00DD75B4" w:rsidRPr="002332B6" w:rsidRDefault="00DD75B4" w:rsidP="00140B58">
      <w:pPr>
        <w:pStyle w:val="Prrafode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2332B6" w:rsidRDefault="002332B6" w:rsidP="002332B6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2332B6">
        <w:rPr>
          <w:rFonts w:ascii="Arial" w:hAnsi="Arial" w:cs="Arial"/>
          <w:sz w:val="22"/>
          <w:szCs w:val="22"/>
        </w:rPr>
        <w:t>Se informa a los Sres. Directores que resulta procedente realizar las Actas de Toma de Posesión de los agentes titularizados en cada uno de los cargos y/o módulos determinados expresamente en las Resoluciones correspondientes, en el marco del Estatuto del Docente, Ley 10.579 y Decretos Reglamentarios.</w:t>
      </w:r>
    </w:p>
    <w:p w:rsidR="00DD75B4" w:rsidRPr="002332B6" w:rsidRDefault="00DD75B4" w:rsidP="002332B6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2332B6" w:rsidRPr="002332B6" w:rsidRDefault="002332B6" w:rsidP="002332B6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2332B6">
        <w:rPr>
          <w:rFonts w:ascii="Arial" w:hAnsi="Arial" w:cs="Arial"/>
          <w:sz w:val="22"/>
          <w:szCs w:val="22"/>
        </w:rPr>
        <w:t xml:space="preserve">Finalmente, se reitera lo determinado en el punto 5 de la Comunicación Conjunta de fecha 19/5/17 “… </w:t>
      </w:r>
      <w:r w:rsidRPr="002332B6">
        <w:rPr>
          <w:rFonts w:ascii="Arial" w:hAnsi="Arial" w:cs="Arial"/>
          <w:i/>
          <w:sz w:val="22"/>
          <w:szCs w:val="22"/>
        </w:rPr>
        <w:t xml:space="preserve">las situaciones particulares de los docentes que han titularizado y por diferentes motivos como: cierre de carreras, renuncias, traslados a otros distritos, cargas horarias distintas; entre otros, ameriten la </w:t>
      </w:r>
      <w:r w:rsidRPr="002332B6">
        <w:rPr>
          <w:rFonts w:ascii="Arial" w:hAnsi="Arial" w:cs="Arial"/>
          <w:i/>
          <w:sz w:val="22"/>
          <w:szCs w:val="22"/>
        </w:rPr>
        <w:lastRenderedPageBreak/>
        <w:t xml:space="preserve">consulta del proceder en dichos casos, se solicita remitir la misma al correo </w:t>
      </w:r>
      <w:hyperlink r:id="rId10" w:history="1">
        <w:r w:rsidRPr="002332B6">
          <w:rPr>
            <w:rStyle w:val="Hipervnculo"/>
            <w:rFonts w:ascii="Arial" w:hAnsi="Arial" w:cs="Arial"/>
            <w:i/>
            <w:sz w:val="22"/>
            <w:szCs w:val="22"/>
          </w:rPr>
          <w:t>titularizaciondes@gmail.com</w:t>
        </w:r>
      </w:hyperlink>
      <w:r w:rsidRPr="002332B6">
        <w:rPr>
          <w:rFonts w:ascii="Arial" w:hAnsi="Arial" w:cs="Arial"/>
          <w:i/>
          <w:sz w:val="22"/>
          <w:szCs w:val="22"/>
        </w:rPr>
        <w:t xml:space="preserve"> creado a tal fin. A partir de ello, se analizarán las consultas para luego generar los mecanismos necesarios que respondan a dichas situaciones</w:t>
      </w:r>
      <w:r w:rsidRPr="002332B6">
        <w:rPr>
          <w:rFonts w:ascii="Arial" w:hAnsi="Arial" w:cs="Arial"/>
          <w:sz w:val="22"/>
          <w:szCs w:val="22"/>
        </w:rPr>
        <w:t>.”</w:t>
      </w:r>
    </w:p>
    <w:p w:rsidR="00DD75B4" w:rsidRDefault="00DD75B4" w:rsidP="002332B6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2332B6" w:rsidRPr="002332B6" w:rsidRDefault="002332B6" w:rsidP="002332B6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2332B6">
        <w:rPr>
          <w:rFonts w:ascii="Arial" w:hAnsi="Arial" w:cs="Arial"/>
          <w:sz w:val="22"/>
          <w:szCs w:val="22"/>
        </w:rPr>
        <w:t>Atentamente,</w:t>
      </w:r>
    </w:p>
    <w:p w:rsidR="002332B6" w:rsidRPr="002332B6" w:rsidRDefault="002332B6" w:rsidP="002332B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332B6" w:rsidRPr="002332B6" w:rsidRDefault="002332B6" w:rsidP="002332B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332B6" w:rsidRPr="002332B6" w:rsidRDefault="002332B6" w:rsidP="002332B6">
      <w:pPr>
        <w:spacing w:line="360" w:lineRule="auto"/>
        <w:rPr>
          <w:rFonts w:ascii="Arial" w:hAnsi="Arial" w:cs="Arial"/>
          <w:sz w:val="22"/>
          <w:szCs w:val="22"/>
        </w:rPr>
      </w:pPr>
      <w:r w:rsidRPr="002332B6">
        <w:rPr>
          <w:rFonts w:ascii="Arial" w:hAnsi="Arial" w:cs="Arial"/>
          <w:b/>
          <w:sz w:val="22"/>
          <w:szCs w:val="22"/>
        </w:rPr>
        <w:t>Dirección de Educación Superior</w:t>
      </w:r>
    </w:p>
    <w:p w:rsidR="002332B6" w:rsidRDefault="002332B6" w:rsidP="00D7074D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2332B6" w:rsidRDefault="002332B6" w:rsidP="00D7074D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2332B6" w:rsidRDefault="002332B6" w:rsidP="00D7074D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2332B6" w:rsidRDefault="002332B6" w:rsidP="00D7074D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p w:rsidR="002332B6" w:rsidRDefault="002332B6" w:rsidP="00D7074D">
      <w:pPr>
        <w:tabs>
          <w:tab w:val="left" w:pos="3684"/>
        </w:tabs>
        <w:rPr>
          <w:rFonts w:ascii="Arial" w:hAnsi="Arial" w:cs="Arial"/>
          <w:sz w:val="22"/>
          <w:szCs w:val="22"/>
          <w:lang w:val="pt-BR"/>
        </w:rPr>
      </w:pPr>
    </w:p>
    <w:sectPr w:rsidR="002332B6" w:rsidSect="00682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39" w:rsidRDefault="00E45239" w:rsidP="008046A0">
      <w:r>
        <w:separator/>
      </w:r>
    </w:p>
  </w:endnote>
  <w:endnote w:type="continuationSeparator" w:id="0">
    <w:p w:rsidR="00E45239" w:rsidRDefault="00E45239" w:rsidP="0080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39" w:rsidRDefault="00E45239" w:rsidP="008046A0">
      <w:r>
        <w:separator/>
      </w:r>
    </w:p>
  </w:footnote>
  <w:footnote w:type="continuationSeparator" w:id="0">
    <w:p w:rsidR="00E45239" w:rsidRDefault="00E45239" w:rsidP="0080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DF1"/>
    <w:multiLevelType w:val="hybridMultilevel"/>
    <w:tmpl w:val="1F88F97C"/>
    <w:lvl w:ilvl="0" w:tplc="CD68A6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935C8"/>
    <w:multiLevelType w:val="hybridMultilevel"/>
    <w:tmpl w:val="EB2CAF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80"/>
    <w:rsid w:val="00061843"/>
    <w:rsid w:val="00087490"/>
    <w:rsid w:val="000968B9"/>
    <w:rsid w:val="000A7099"/>
    <w:rsid w:val="000B5E41"/>
    <w:rsid w:val="000C4DE6"/>
    <w:rsid w:val="00103507"/>
    <w:rsid w:val="00111EA1"/>
    <w:rsid w:val="00140B58"/>
    <w:rsid w:val="00140BC3"/>
    <w:rsid w:val="00185AC6"/>
    <w:rsid w:val="00197452"/>
    <w:rsid w:val="001A192D"/>
    <w:rsid w:val="001A2EE1"/>
    <w:rsid w:val="001A6D5F"/>
    <w:rsid w:val="001C2E34"/>
    <w:rsid w:val="001D7031"/>
    <w:rsid w:val="0021226D"/>
    <w:rsid w:val="002332B6"/>
    <w:rsid w:val="002B1302"/>
    <w:rsid w:val="002E5F59"/>
    <w:rsid w:val="00325F79"/>
    <w:rsid w:val="00336DB7"/>
    <w:rsid w:val="00360543"/>
    <w:rsid w:val="00360A57"/>
    <w:rsid w:val="00371FAD"/>
    <w:rsid w:val="00380D75"/>
    <w:rsid w:val="003A7EA3"/>
    <w:rsid w:val="003C7086"/>
    <w:rsid w:val="00407D90"/>
    <w:rsid w:val="00451879"/>
    <w:rsid w:val="004B736F"/>
    <w:rsid w:val="004B7FD4"/>
    <w:rsid w:val="00586018"/>
    <w:rsid w:val="005A6A7C"/>
    <w:rsid w:val="005C3511"/>
    <w:rsid w:val="00610CFF"/>
    <w:rsid w:val="00615490"/>
    <w:rsid w:val="00631304"/>
    <w:rsid w:val="00682B58"/>
    <w:rsid w:val="00683F3A"/>
    <w:rsid w:val="006C381F"/>
    <w:rsid w:val="007D645E"/>
    <w:rsid w:val="008046A0"/>
    <w:rsid w:val="0082258C"/>
    <w:rsid w:val="00865E08"/>
    <w:rsid w:val="00897283"/>
    <w:rsid w:val="00926483"/>
    <w:rsid w:val="009A4D0D"/>
    <w:rsid w:val="009D1D1E"/>
    <w:rsid w:val="00A32080"/>
    <w:rsid w:val="00A32962"/>
    <w:rsid w:val="00A656DC"/>
    <w:rsid w:val="00A72927"/>
    <w:rsid w:val="00A913B4"/>
    <w:rsid w:val="00AA7E43"/>
    <w:rsid w:val="00AB2B39"/>
    <w:rsid w:val="00AC3080"/>
    <w:rsid w:val="00AC41D2"/>
    <w:rsid w:val="00B25C1D"/>
    <w:rsid w:val="00B568CB"/>
    <w:rsid w:val="00B91A0E"/>
    <w:rsid w:val="00BB0E90"/>
    <w:rsid w:val="00C34DC8"/>
    <w:rsid w:val="00C818B5"/>
    <w:rsid w:val="00CA1462"/>
    <w:rsid w:val="00CF2FCB"/>
    <w:rsid w:val="00D34395"/>
    <w:rsid w:val="00D3474A"/>
    <w:rsid w:val="00D7074D"/>
    <w:rsid w:val="00DA709C"/>
    <w:rsid w:val="00DB1C14"/>
    <w:rsid w:val="00DD75B4"/>
    <w:rsid w:val="00E07665"/>
    <w:rsid w:val="00E1205E"/>
    <w:rsid w:val="00E306D4"/>
    <w:rsid w:val="00E45239"/>
    <w:rsid w:val="00E64A94"/>
    <w:rsid w:val="00F215B3"/>
    <w:rsid w:val="00F33B2D"/>
    <w:rsid w:val="00F45F9E"/>
    <w:rsid w:val="00FC05A3"/>
    <w:rsid w:val="00FE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B58"/>
    <w:rPr>
      <w:sz w:val="24"/>
      <w:szCs w:val="24"/>
    </w:rPr>
  </w:style>
  <w:style w:type="paragraph" w:styleId="Ttulo2">
    <w:name w:val="heading 2"/>
    <w:basedOn w:val="Normal"/>
    <w:next w:val="Normal"/>
    <w:qFormat/>
    <w:rsid w:val="00A72927"/>
    <w:pPr>
      <w:keepNext/>
      <w:jc w:val="center"/>
      <w:outlineLvl w:val="1"/>
    </w:pPr>
    <w:rPr>
      <w:rFonts w:ascii="Arial" w:hAnsi="Arial"/>
      <w:b/>
      <w:spacing w:val="10"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2927"/>
    <w:pPr>
      <w:tabs>
        <w:tab w:val="center" w:pos="4252"/>
        <w:tab w:val="right" w:pos="8504"/>
      </w:tabs>
    </w:pPr>
    <w:rPr>
      <w:rFonts w:ascii="Comic Sans MS" w:hAnsi="Comic Sans MS"/>
      <w:spacing w:val="10"/>
      <w:sz w:val="22"/>
      <w:szCs w:val="20"/>
      <w:lang w:val="es-ES" w:eastAsia="es-ES"/>
    </w:rPr>
  </w:style>
  <w:style w:type="paragraph" w:styleId="Textoindependiente">
    <w:name w:val="Body Text"/>
    <w:basedOn w:val="Normal"/>
    <w:rsid w:val="00A72927"/>
    <w:pPr>
      <w:spacing w:after="120"/>
      <w:jc w:val="both"/>
    </w:pPr>
    <w:rPr>
      <w:rFonts w:ascii="Arial" w:hAnsi="Arial"/>
      <w:spacing w:val="10"/>
      <w:sz w:val="22"/>
      <w:szCs w:val="20"/>
      <w:lang w:val="es-ES" w:eastAsia="es-ES"/>
    </w:rPr>
  </w:style>
  <w:style w:type="character" w:styleId="Hipervnculo">
    <w:name w:val="Hyperlink"/>
    <w:basedOn w:val="Fuentedeprrafopredeter"/>
    <w:rsid w:val="00407D90"/>
    <w:rPr>
      <w:color w:val="0000FF" w:themeColor="hyperlink"/>
      <w:u w:val="single"/>
    </w:rPr>
  </w:style>
  <w:style w:type="table" w:styleId="Tablaconcuadrcula">
    <w:name w:val="Table Grid"/>
    <w:basedOn w:val="Tablanormal"/>
    <w:rsid w:val="00A91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140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0B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14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DB1C14"/>
  </w:style>
  <w:style w:type="paragraph" w:styleId="Prrafodelista">
    <w:name w:val="List Paragraph"/>
    <w:basedOn w:val="Normal"/>
    <w:uiPriority w:val="34"/>
    <w:qFormat/>
    <w:rsid w:val="002E5F59"/>
    <w:pPr>
      <w:ind w:left="720"/>
      <w:contextualSpacing/>
    </w:pPr>
  </w:style>
  <w:style w:type="paragraph" w:customStyle="1" w:styleId="xmsonormal">
    <w:name w:val="x_msonormal"/>
    <w:basedOn w:val="Normal"/>
    <w:rsid w:val="00865E08"/>
    <w:pPr>
      <w:spacing w:before="100" w:beforeAutospacing="1" w:after="100" w:afterAutospacing="1"/>
    </w:pPr>
    <w:rPr>
      <w:lang w:val="es-AR" w:eastAsia="es-AR"/>
    </w:rPr>
  </w:style>
  <w:style w:type="character" w:customStyle="1" w:styleId="xm-4081595436751494818gmail-m-931675517456189514gmail-m-8782813988291948646m6520486162155911548gmail-im">
    <w:name w:val="x_m_-4081595436751494818gmail-m_-931675517456189514gmail-m_-8782813988291948646m_6520486162155911548gmail-im"/>
    <w:basedOn w:val="Fuentedeprrafopredeter"/>
    <w:rsid w:val="00865E08"/>
  </w:style>
  <w:style w:type="paragraph" w:styleId="Piedepgina">
    <w:name w:val="footer"/>
    <w:basedOn w:val="Normal"/>
    <w:link w:val="PiedepginaCar"/>
    <w:rsid w:val="008046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046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B58"/>
    <w:rPr>
      <w:sz w:val="24"/>
      <w:szCs w:val="24"/>
    </w:rPr>
  </w:style>
  <w:style w:type="paragraph" w:styleId="Ttulo2">
    <w:name w:val="heading 2"/>
    <w:basedOn w:val="Normal"/>
    <w:next w:val="Normal"/>
    <w:qFormat/>
    <w:rsid w:val="00A72927"/>
    <w:pPr>
      <w:keepNext/>
      <w:jc w:val="center"/>
      <w:outlineLvl w:val="1"/>
    </w:pPr>
    <w:rPr>
      <w:rFonts w:ascii="Arial" w:hAnsi="Arial"/>
      <w:b/>
      <w:spacing w:val="10"/>
      <w:sz w:val="2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2927"/>
    <w:pPr>
      <w:tabs>
        <w:tab w:val="center" w:pos="4252"/>
        <w:tab w:val="right" w:pos="8504"/>
      </w:tabs>
    </w:pPr>
    <w:rPr>
      <w:rFonts w:ascii="Comic Sans MS" w:hAnsi="Comic Sans MS"/>
      <w:spacing w:val="10"/>
      <w:sz w:val="22"/>
      <w:szCs w:val="20"/>
      <w:lang w:val="es-ES" w:eastAsia="es-ES"/>
    </w:rPr>
  </w:style>
  <w:style w:type="paragraph" w:styleId="Textoindependiente">
    <w:name w:val="Body Text"/>
    <w:basedOn w:val="Normal"/>
    <w:rsid w:val="00A72927"/>
    <w:pPr>
      <w:spacing w:after="120"/>
      <w:jc w:val="both"/>
    </w:pPr>
    <w:rPr>
      <w:rFonts w:ascii="Arial" w:hAnsi="Arial"/>
      <w:spacing w:val="10"/>
      <w:sz w:val="22"/>
      <w:szCs w:val="20"/>
      <w:lang w:val="es-ES" w:eastAsia="es-ES"/>
    </w:rPr>
  </w:style>
  <w:style w:type="character" w:styleId="Hipervnculo">
    <w:name w:val="Hyperlink"/>
    <w:basedOn w:val="Fuentedeprrafopredeter"/>
    <w:rsid w:val="00407D90"/>
    <w:rPr>
      <w:color w:val="0000FF" w:themeColor="hyperlink"/>
      <w:u w:val="single"/>
    </w:rPr>
  </w:style>
  <w:style w:type="table" w:styleId="Tablaconcuadrcula">
    <w:name w:val="Table Grid"/>
    <w:basedOn w:val="Tablanormal"/>
    <w:rsid w:val="00A91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rsid w:val="00140B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0B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14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DB1C14"/>
  </w:style>
  <w:style w:type="paragraph" w:styleId="Prrafodelista">
    <w:name w:val="List Paragraph"/>
    <w:basedOn w:val="Normal"/>
    <w:uiPriority w:val="34"/>
    <w:qFormat/>
    <w:rsid w:val="002E5F59"/>
    <w:pPr>
      <w:ind w:left="720"/>
      <w:contextualSpacing/>
    </w:pPr>
  </w:style>
  <w:style w:type="paragraph" w:customStyle="1" w:styleId="xmsonormal">
    <w:name w:val="x_msonormal"/>
    <w:basedOn w:val="Normal"/>
    <w:rsid w:val="00865E08"/>
    <w:pPr>
      <w:spacing w:before="100" w:beforeAutospacing="1" w:after="100" w:afterAutospacing="1"/>
    </w:pPr>
    <w:rPr>
      <w:lang w:val="es-AR" w:eastAsia="es-AR"/>
    </w:rPr>
  </w:style>
  <w:style w:type="character" w:customStyle="1" w:styleId="xm-4081595436751494818gmail-m-931675517456189514gmail-m-8782813988291948646m6520486162155911548gmail-im">
    <w:name w:val="x_m_-4081595436751494818gmail-m_-931675517456189514gmail-m_-8782813988291948646m_6520486162155911548gmail-im"/>
    <w:basedOn w:val="Fuentedeprrafopredeter"/>
    <w:rsid w:val="00865E08"/>
  </w:style>
  <w:style w:type="paragraph" w:styleId="Piedepgina">
    <w:name w:val="footer"/>
    <w:basedOn w:val="Normal"/>
    <w:link w:val="PiedepginaCar"/>
    <w:rsid w:val="008046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046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2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tularizacionde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957B-F608-457E-9373-81187131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Nº</vt:lpstr>
      <vt:lpstr>Comunicación Nº</vt:lpstr>
    </vt:vector>
  </TitlesOfParts>
  <Company>Windows uE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Nº</dc:title>
  <dc:creator>WinuE</dc:creator>
  <cp:lastModifiedBy>ROBERTO</cp:lastModifiedBy>
  <cp:revision>2</cp:revision>
  <cp:lastPrinted>2010-04-14T15:15:00Z</cp:lastPrinted>
  <dcterms:created xsi:type="dcterms:W3CDTF">2017-06-21T00:12:00Z</dcterms:created>
  <dcterms:modified xsi:type="dcterms:W3CDTF">2017-06-21T00:12:00Z</dcterms:modified>
</cp:coreProperties>
</file>