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021" w:rsidRPr="004842D2" w:rsidRDefault="00151021" w:rsidP="00D10B06">
      <w:pPr>
        <w:rPr>
          <w:rFonts w:ascii="Arial" w:hAnsi="Arial" w:cs="Arial"/>
        </w:rPr>
      </w:pPr>
      <w:bookmarkStart w:id="0" w:name="_GoBack"/>
      <w:bookmarkEnd w:id="0"/>
    </w:p>
    <w:p w:rsidR="00D10B06" w:rsidRPr="00B96B01" w:rsidRDefault="00D10B06" w:rsidP="004842D2">
      <w:pPr>
        <w:pBdr>
          <w:bottom w:val="single" w:sz="18" w:space="1" w:color="auto"/>
        </w:pBdr>
        <w:jc w:val="center"/>
        <w:rPr>
          <w:rFonts w:ascii="Eras Demi ITC" w:hAnsi="Eras Demi ITC" w:cs="Arial"/>
          <w:b/>
          <w:spacing w:val="28"/>
          <w:sz w:val="28"/>
          <w:szCs w:val="28"/>
        </w:rPr>
      </w:pPr>
    </w:p>
    <w:p w:rsidR="001B5D2C" w:rsidRPr="00B96B01" w:rsidRDefault="00462208" w:rsidP="001B5D2C">
      <w:pPr>
        <w:pBdr>
          <w:bottom w:val="single" w:sz="4" w:space="1" w:color="auto"/>
        </w:pBdr>
        <w:jc w:val="center"/>
        <w:rPr>
          <w:rFonts w:ascii="Arial Narrow" w:hAnsi="Arial Narrow" w:cs="Arial"/>
          <w:b/>
          <w:sz w:val="32"/>
          <w:szCs w:val="32"/>
        </w:rPr>
      </w:pPr>
      <w:r w:rsidRPr="00B96B01">
        <w:rPr>
          <w:rFonts w:ascii="Arial Narrow" w:hAnsi="Arial Narrow" w:cs="Arial"/>
          <w:b/>
          <w:sz w:val="32"/>
          <w:szCs w:val="32"/>
        </w:rPr>
        <w:t>COMUNICACIÓN N</w:t>
      </w:r>
      <w:r w:rsidR="000B502A">
        <w:rPr>
          <w:rFonts w:ascii="Arial Narrow" w:hAnsi="Arial Narrow" w:cs="Arial"/>
          <w:b/>
          <w:sz w:val="32"/>
          <w:szCs w:val="32"/>
        </w:rPr>
        <w:t xml:space="preserve"> </w:t>
      </w:r>
      <w:r w:rsidRPr="00B96B01">
        <w:rPr>
          <w:rFonts w:ascii="Arial Narrow" w:hAnsi="Arial Narrow" w:cs="Arial"/>
          <w:b/>
          <w:sz w:val="32"/>
          <w:szCs w:val="32"/>
        </w:rPr>
        <w:t xml:space="preserve">º </w:t>
      </w:r>
      <w:r w:rsidR="002F2501">
        <w:rPr>
          <w:rFonts w:ascii="Arial Narrow" w:hAnsi="Arial Narrow" w:cs="Arial"/>
          <w:b/>
          <w:sz w:val="32"/>
          <w:szCs w:val="32"/>
        </w:rPr>
        <w:t>31</w:t>
      </w:r>
      <w:r w:rsidR="001B5D2C" w:rsidRPr="00B96B01">
        <w:rPr>
          <w:rFonts w:ascii="Arial Narrow" w:hAnsi="Arial Narrow" w:cs="Arial"/>
          <w:b/>
          <w:sz w:val="32"/>
          <w:szCs w:val="32"/>
        </w:rPr>
        <w:t>/16</w:t>
      </w:r>
    </w:p>
    <w:p w:rsidR="001B5D2C" w:rsidRPr="00DC77F1" w:rsidRDefault="001B5D2C" w:rsidP="001B5D2C">
      <w:pPr>
        <w:jc w:val="both"/>
        <w:rPr>
          <w:rFonts w:ascii="Arial Narrow" w:hAnsi="Arial Narrow" w:cs="Arial"/>
          <w:sz w:val="20"/>
          <w:szCs w:val="20"/>
        </w:rPr>
      </w:pPr>
    </w:p>
    <w:p w:rsidR="00761FE5" w:rsidRPr="00DC77F1" w:rsidRDefault="001B5D2C" w:rsidP="001B5D2C">
      <w:pPr>
        <w:spacing w:line="360" w:lineRule="auto"/>
        <w:jc w:val="right"/>
        <w:rPr>
          <w:rFonts w:ascii="Arial Narrow" w:hAnsi="Arial Narrow" w:cs="Arial"/>
          <w:sz w:val="22"/>
          <w:szCs w:val="22"/>
        </w:rPr>
      </w:pPr>
      <w:r w:rsidRPr="00DC77F1"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</w:t>
      </w:r>
    </w:p>
    <w:p w:rsidR="001B5D2C" w:rsidRPr="00DC77F1" w:rsidRDefault="001B5D2C" w:rsidP="001B5D2C">
      <w:pPr>
        <w:spacing w:line="360" w:lineRule="auto"/>
        <w:jc w:val="right"/>
        <w:rPr>
          <w:rFonts w:ascii="Arial Narrow" w:hAnsi="Arial Narrow" w:cs="Arial"/>
          <w:sz w:val="20"/>
          <w:szCs w:val="20"/>
        </w:rPr>
      </w:pPr>
      <w:r w:rsidRPr="00DC77F1">
        <w:rPr>
          <w:rFonts w:ascii="Arial Narrow" w:hAnsi="Arial Narrow" w:cs="Arial"/>
          <w:sz w:val="20"/>
          <w:szCs w:val="20"/>
        </w:rPr>
        <w:t xml:space="preserve">  La Plata,  </w:t>
      </w:r>
      <w:r w:rsidR="007F71BA">
        <w:rPr>
          <w:rFonts w:ascii="Arial Narrow" w:hAnsi="Arial Narrow" w:cs="Arial"/>
          <w:sz w:val="20"/>
          <w:szCs w:val="20"/>
        </w:rPr>
        <w:t xml:space="preserve">10 </w:t>
      </w:r>
      <w:r w:rsidR="002F2501">
        <w:rPr>
          <w:rFonts w:ascii="Arial Narrow" w:hAnsi="Arial Narrow" w:cs="Arial"/>
          <w:sz w:val="20"/>
          <w:szCs w:val="20"/>
        </w:rPr>
        <w:t>de mayo d</w:t>
      </w:r>
      <w:r w:rsidRPr="00DC77F1">
        <w:rPr>
          <w:rFonts w:ascii="Arial Narrow" w:hAnsi="Arial Narrow" w:cs="Arial"/>
          <w:sz w:val="20"/>
          <w:szCs w:val="20"/>
        </w:rPr>
        <w:t>e 2016</w:t>
      </w:r>
    </w:p>
    <w:p w:rsidR="00761FE5" w:rsidRPr="00DC77F1" w:rsidRDefault="00761FE5" w:rsidP="00761FE5">
      <w:pPr>
        <w:pStyle w:val="Ttulo21"/>
        <w:ind w:right="214"/>
        <w:jc w:val="left"/>
        <w:rPr>
          <w:rFonts w:ascii="Arial Narrow" w:hAnsi="Arial Narrow"/>
          <w:sz w:val="20"/>
          <w:szCs w:val="20"/>
          <w:lang w:val="es-AR"/>
        </w:rPr>
      </w:pPr>
      <w:r w:rsidRPr="00DC77F1">
        <w:rPr>
          <w:rFonts w:ascii="Arial Narrow" w:hAnsi="Arial Narrow"/>
          <w:sz w:val="20"/>
          <w:szCs w:val="20"/>
          <w:lang w:val="es-AR"/>
        </w:rPr>
        <w:t>Sres</w:t>
      </w:r>
      <w:proofErr w:type="gramStart"/>
      <w:r w:rsidRPr="00DC77F1">
        <w:rPr>
          <w:rFonts w:ascii="Arial Narrow" w:hAnsi="Arial Narrow"/>
          <w:sz w:val="20"/>
          <w:szCs w:val="20"/>
          <w:lang w:val="es-AR"/>
        </w:rPr>
        <w:t>./</w:t>
      </w:r>
      <w:proofErr w:type="gramEnd"/>
      <w:r w:rsidRPr="00DC77F1">
        <w:rPr>
          <w:rFonts w:ascii="Arial Narrow" w:hAnsi="Arial Narrow"/>
          <w:sz w:val="20"/>
          <w:szCs w:val="20"/>
          <w:lang w:val="es-AR"/>
        </w:rPr>
        <w:t>as Inspectores, Directores/as, CIPEs de Institutos de Formación Docente:</w:t>
      </w:r>
    </w:p>
    <w:p w:rsidR="00761FE5" w:rsidRPr="00DC77F1" w:rsidRDefault="00761FE5" w:rsidP="00761FE5">
      <w:pPr>
        <w:pStyle w:val="Textoindependiente"/>
        <w:rPr>
          <w:rFonts w:ascii="Arial Narrow" w:hAnsi="Arial Narrow"/>
          <w:b/>
          <w:sz w:val="20"/>
          <w:lang w:val="es-AR"/>
        </w:rPr>
      </w:pPr>
    </w:p>
    <w:p w:rsidR="00761FE5" w:rsidRPr="00DC77F1" w:rsidRDefault="00761FE5" w:rsidP="00761FE5">
      <w:pPr>
        <w:pStyle w:val="Textoindependiente"/>
        <w:spacing w:line="360" w:lineRule="auto"/>
        <w:ind w:left="160" w:right="214" w:firstLine="1416"/>
        <w:rPr>
          <w:rFonts w:ascii="Arial Narrow" w:hAnsi="Arial Narrow"/>
          <w:sz w:val="20"/>
          <w:lang w:val="es-AR"/>
        </w:rPr>
      </w:pPr>
      <w:r w:rsidRPr="00DC77F1">
        <w:rPr>
          <w:rFonts w:ascii="Arial Narrow" w:hAnsi="Arial Narrow"/>
          <w:sz w:val="20"/>
          <w:lang w:val="es-AR"/>
        </w:rPr>
        <w:t>La Dirección Provincial de Educación Superior a través de la Unidad Integral de Becas y PRO.G.RES.AR comunica que:</w:t>
      </w:r>
    </w:p>
    <w:p w:rsidR="00761FE5" w:rsidRPr="00DC77F1" w:rsidRDefault="00761FE5" w:rsidP="00761FE5">
      <w:pPr>
        <w:pStyle w:val="Textoindependiente"/>
        <w:spacing w:line="360" w:lineRule="auto"/>
        <w:ind w:left="160" w:right="214" w:firstLine="1416"/>
        <w:rPr>
          <w:rFonts w:ascii="Arial Narrow" w:hAnsi="Arial Narrow"/>
          <w:sz w:val="20"/>
          <w:lang w:val="es-AR"/>
        </w:rPr>
      </w:pPr>
      <w:r w:rsidRPr="00DC77F1">
        <w:rPr>
          <w:rFonts w:ascii="Arial Narrow" w:hAnsi="Arial Narrow"/>
          <w:sz w:val="20"/>
          <w:lang w:val="es-AR"/>
        </w:rPr>
        <w:t>Se extiende el periodo de</w:t>
      </w:r>
      <w:r w:rsidR="002F2501">
        <w:rPr>
          <w:rFonts w:ascii="Arial Narrow" w:hAnsi="Arial Narrow"/>
          <w:sz w:val="20"/>
          <w:lang w:val="es-AR"/>
        </w:rPr>
        <w:t xml:space="preserve"> certificación de estudiantes </w:t>
      </w:r>
      <w:r w:rsidR="002F2501" w:rsidRPr="007F71BA">
        <w:rPr>
          <w:rFonts w:ascii="Arial Narrow" w:hAnsi="Arial Narrow"/>
          <w:b/>
          <w:sz w:val="20"/>
          <w:lang w:val="es-AR"/>
        </w:rPr>
        <w:t>ingresantes y renovantes</w:t>
      </w:r>
      <w:r w:rsidR="002F2501">
        <w:rPr>
          <w:rFonts w:ascii="Arial Narrow" w:hAnsi="Arial Narrow"/>
          <w:sz w:val="20"/>
          <w:lang w:val="es-AR"/>
        </w:rPr>
        <w:t xml:space="preserve">  </w:t>
      </w:r>
      <w:r w:rsidRPr="00DC77F1">
        <w:rPr>
          <w:rFonts w:ascii="Arial Narrow" w:hAnsi="Arial Narrow"/>
          <w:sz w:val="20"/>
          <w:lang w:val="es-AR"/>
        </w:rPr>
        <w:t xml:space="preserve"> para las líneas de Estímulos Económicos y Pueblos Originarios: </w:t>
      </w:r>
    </w:p>
    <w:p w:rsidR="00761FE5" w:rsidRPr="008622DF" w:rsidRDefault="00761FE5" w:rsidP="00761FE5">
      <w:pPr>
        <w:pStyle w:val="Textoindependiente"/>
        <w:spacing w:line="360" w:lineRule="auto"/>
        <w:ind w:left="160" w:right="214" w:firstLine="1416"/>
        <w:rPr>
          <w:rFonts w:ascii="Arial Narrow" w:hAnsi="Arial Narrow"/>
          <w:b/>
          <w:sz w:val="20"/>
          <w:lang w:val="es-AR"/>
        </w:rPr>
      </w:pPr>
      <w:r w:rsidRPr="008622DF">
        <w:rPr>
          <w:rFonts w:ascii="Arial Narrow" w:hAnsi="Arial Narrow"/>
          <w:b/>
          <w:sz w:val="20"/>
          <w:lang w:val="es-AR"/>
        </w:rPr>
        <w:t>Certif</w:t>
      </w:r>
      <w:r w:rsidR="002F2501" w:rsidRPr="008622DF">
        <w:rPr>
          <w:rFonts w:ascii="Arial Narrow" w:hAnsi="Arial Narrow"/>
          <w:b/>
          <w:sz w:val="20"/>
          <w:lang w:val="es-AR"/>
        </w:rPr>
        <w:t>icación de Ingresantes: hasta 1</w:t>
      </w:r>
      <w:r w:rsidR="004562B1" w:rsidRPr="008622DF">
        <w:rPr>
          <w:rFonts w:ascii="Arial Narrow" w:hAnsi="Arial Narrow"/>
          <w:b/>
          <w:sz w:val="20"/>
          <w:lang w:val="es-AR"/>
        </w:rPr>
        <w:t>6</w:t>
      </w:r>
      <w:r w:rsidR="002F2501" w:rsidRPr="008622DF">
        <w:rPr>
          <w:rFonts w:ascii="Arial Narrow" w:hAnsi="Arial Narrow"/>
          <w:b/>
          <w:sz w:val="20"/>
          <w:lang w:val="es-AR"/>
        </w:rPr>
        <w:t>/05</w:t>
      </w:r>
    </w:p>
    <w:p w:rsidR="002F2501" w:rsidRDefault="002F2501" w:rsidP="002F2501">
      <w:pPr>
        <w:pStyle w:val="Textoindependiente"/>
        <w:spacing w:line="360" w:lineRule="auto"/>
        <w:ind w:left="160" w:right="214" w:firstLine="1416"/>
        <w:rPr>
          <w:rFonts w:ascii="Arial Narrow" w:hAnsi="Arial Narrow"/>
          <w:b/>
          <w:sz w:val="20"/>
          <w:lang w:val="es-AR"/>
        </w:rPr>
      </w:pPr>
      <w:r w:rsidRPr="008622DF">
        <w:rPr>
          <w:rFonts w:ascii="Arial Narrow" w:hAnsi="Arial Narrow"/>
          <w:b/>
          <w:sz w:val="20"/>
          <w:lang w:val="es-AR"/>
        </w:rPr>
        <w:t>Certificación de</w:t>
      </w:r>
      <w:r w:rsidR="004562B1" w:rsidRPr="008622DF">
        <w:rPr>
          <w:rFonts w:ascii="Arial Narrow" w:hAnsi="Arial Narrow"/>
          <w:b/>
          <w:sz w:val="20"/>
          <w:lang w:val="es-AR"/>
        </w:rPr>
        <w:t xml:space="preserve"> renovantes: hasta 16</w:t>
      </w:r>
      <w:r w:rsidRPr="008622DF">
        <w:rPr>
          <w:rFonts w:ascii="Arial Narrow" w:hAnsi="Arial Narrow"/>
          <w:b/>
          <w:sz w:val="20"/>
          <w:lang w:val="es-AR"/>
        </w:rPr>
        <w:t>/05</w:t>
      </w:r>
    </w:p>
    <w:p w:rsidR="00A57EB4" w:rsidRPr="008622DF" w:rsidRDefault="00A57EB4" w:rsidP="00A57EB4">
      <w:pPr>
        <w:pStyle w:val="Textoindependiente"/>
        <w:spacing w:line="360" w:lineRule="auto"/>
        <w:ind w:right="214"/>
        <w:rPr>
          <w:rFonts w:ascii="Arial Narrow" w:hAnsi="Arial Narrow"/>
          <w:b/>
          <w:sz w:val="20"/>
          <w:lang w:val="es-AR"/>
        </w:rPr>
      </w:pPr>
      <w:r>
        <w:rPr>
          <w:rFonts w:ascii="Arial Narrow" w:hAnsi="Arial Narrow"/>
          <w:sz w:val="20"/>
          <w:lang w:val="es-AR"/>
        </w:rPr>
        <w:t xml:space="preserve">Les recordamos que la institución deberá revisar la plataforma hasta el último día otorgado. La misma puede modificarse producto de inscripciones pendientes por problemas en el formulario.  </w:t>
      </w:r>
    </w:p>
    <w:p w:rsidR="008021AE" w:rsidRPr="00DC77F1" w:rsidRDefault="008021AE" w:rsidP="002F2501">
      <w:pPr>
        <w:pStyle w:val="Textoindependiente"/>
        <w:spacing w:line="360" w:lineRule="auto"/>
        <w:ind w:left="160" w:right="214" w:firstLine="1416"/>
        <w:rPr>
          <w:rFonts w:ascii="Arial Narrow" w:hAnsi="Arial Narrow"/>
          <w:sz w:val="20"/>
          <w:lang w:val="es-AR"/>
        </w:rPr>
      </w:pPr>
    </w:p>
    <w:p w:rsidR="00761FE5" w:rsidRDefault="00DC77F1" w:rsidP="00DC77F1">
      <w:pPr>
        <w:pStyle w:val="Textoindependiente"/>
        <w:spacing w:line="360" w:lineRule="auto"/>
        <w:rPr>
          <w:rFonts w:ascii="Arial Narrow" w:hAnsi="Arial Narrow"/>
          <w:sz w:val="20"/>
          <w:lang w:val="es-AR"/>
        </w:rPr>
      </w:pPr>
      <w:r w:rsidRPr="00DC77F1">
        <w:rPr>
          <w:rFonts w:ascii="Arial Narrow" w:hAnsi="Arial Narrow"/>
          <w:b/>
          <w:sz w:val="20"/>
          <w:lang w:val="es-AR"/>
        </w:rPr>
        <w:t>ACERCA DE LA CERTIFICACIÓN DE INGRESANTES</w:t>
      </w:r>
      <w:r w:rsidR="002F2501">
        <w:rPr>
          <w:rFonts w:ascii="Arial Narrow" w:hAnsi="Arial Narrow"/>
          <w:b/>
          <w:sz w:val="20"/>
          <w:lang w:val="es-AR"/>
        </w:rPr>
        <w:t xml:space="preserve"> Y RENOVANTES:</w:t>
      </w:r>
      <w:r w:rsidRPr="00DC77F1">
        <w:rPr>
          <w:rFonts w:ascii="Arial Narrow" w:hAnsi="Arial Narrow"/>
          <w:sz w:val="20"/>
          <w:lang w:val="es-AR"/>
        </w:rPr>
        <w:t xml:space="preserve"> Procedimiento de carácter Institucional y obligatorio, con fecha lim</w:t>
      </w:r>
      <w:r w:rsidR="004562B1">
        <w:rPr>
          <w:rFonts w:ascii="Arial Narrow" w:hAnsi="Arial Narrow"/>
          <w:sz w:val="20"/>
          <w:lang w:val="es-AR"/>
        </w:rPr>
        <w:t>ite 16</w:t>
      </w:r>
      <w:r w:rsidR="00B96B01">
        <w:rPr>
          <w:rFonts w:ascii="Arial Narrow" w:hAnsi="Arial Narrow"/>
          <w:sz w:val="20"/>
          <w:lang w:val="es-AR"/>
        </w:rPr>
        <w:t xml:space="preserve"> de mayo de 2016. Sin este paso no será posible la evaluación de los postulantes por parte de INFD</w:t>
      </w:r>
      <w:r w:rsidR="00FE2D69">
        <w:rPr>
          <w:rFonts w:ascii="Arial Narrow" w:hAnsi="Arial Narrow"/>
          <w:sz w:val="20"/>
          <w:lang w:val="es-AR"/>
        </w:rPr>
        <w:t xml:space="preserve"> ni la renovación de la prestación</w:t>
      </w:r>
      <w:r w:rsidR="004562B1">
        <w:rPr>
          <w:rFonts w:ascii="Arial Narrow" w:hAnsi="Arial Narrow"/>
          <w:sz w:val="20"/>
          <w:lang w:val="es-AR"/>
        </w:rPr>
        <w:t xml:space="preserve"> para quienes vienen percibiendo el beneficio. </w:t>
      </w:r>
      <w:r w:rsidR="00FE2D69">
        <w:rPr>
          <w:rFonts w:ascii="Arial Narrow" w:hAnsi="Arial Narrow"/>
          <w:sz w:val="20"/>
          <w:lang w:val="es-AR"/>
        </w:rPr>
        <w:t xml:space="preserve">Se recuerda que está será la última prórroga autorizada de INFD-DES. Dicha comunicación es exclusiva para las instituciones que no finalizaron la certificación (ver listado adjunto)  </w:t>
      </w:r>
      <w:r w:rsidRPr="00DC77F1">
        <w:rPr>
          <w:rFonts w:ascii="Arial Narrow" w:hAnsi="Arial Narrow"/>
          <w:sz w:val="20"/>
          <w:lang w:val="es-AR"/>
        </w:rPr>
        <w:t xml:space="preserve"> </w:t>
      </w:r>
    </w:p>
    <w:p w:rsidR="00576750" w:rsidRDefault="007F71BA" w:rsidP="00DC77F1">
      <w:pPr>
        <w:pStyle w:val="Textoindependiente"/>
        <w:spacing w:line="360" w:lineRule="auto"/>
        <w:rPr>
          <w:rFonts w:ascii="Arial Narrow" w:hAnsi="Arial Narrow"/>
          <w:sz w:val="20"/>
          <w:lang w:val="es-AR"/>
        </w:rPr>
      </w:pPr>
      <w:r>
        <w:rPr>
          <w:rFonts w:ascii="Arial Narrow" w:hAnsi="Arial Narrow"/>
          <w:sz w:val="20"/>
          <w:lang w:val="es-AR"/>
        </w:rPr>
        <w:t xml:space="preserve">Les </w:t>
      </w:r>
      <w:r w:rsidR="00FE2D69">
        <w:rPr>
          <w:rFonts w:ascii="Arial Narrow" w:hAnsi="Arial Narrow"/>
          <w:sz w:val="20"/>
          <w:lang w:val="es-AR"/>
        </w:rPr>
        <w:t xml:space="preserve">informamos que la Direccion Provincial de Educación Superior </w:t>
      </w:r>
      <w:r w:rsidR="00576750">
        <w:rPr>
          <w:rFonts w:ascii="Arial Narrow" w:hAnsi="Arial Narrow"/>
          <w:sz w:val="20"/>
          <w:lang w:val="es-AR"/>
        </w:rPr>
        <w:t>avanzó en la gestión por los reclamo de aquellos estudiantes postula</w:t>
      </w:r>
      <w:r w:rsidR="008622DF">
        <w:rPr>
          <w:rFonts w:ascii="Arial Narrow" w:hAnsi="Arial Narrow"/>
          <w:sz w:val="20"/>
          <w:lang w:val="es-AR"/>
        </w:rPr>
        <w:t>n</w:t>
      </w:r>
      <w:r w:rsidR="00576750">
        <w:rPr>
          <w:rFonts w:ascii="Arial Narrow" w:hAnsi="Arial Narrow"/>
          <w:sz w:val="20"/>
          <w:lang w:val="es-AR"/>
        </w:rPr>
        <w:t xml:space="preserve">te a EE. </w:t>
      </w:r>
      <w:proofErr w:type="gramStart"/>
      <w:r w:rsidR="000B502A">
        <w:rPr>
          <w:rFonts w:ascii="Arial Narrow" w:hAnsi="Arial Narrow"/>
          <w:sz w:val="20"/>
          <w:lang w:val="es-AR"/>
        </w:rPr>
        <w:t>y</w:t>
      </w:r>
      <w:proofErr w:type="gramEnd"/>
      <w:r w:rsidR="000B502A">
        <w:rPr>
          <w:rFonts w:ascii="Arial Narrow" w:hAnsi="Arial Narrow"/>
          <w:sz w:val="20"/>
          <w:lang w:val="es-AR"/>
        </w:rPr>
        <w:t xml:space="preserve"> </w:t>
      </w:r>
      <w:r w:rsidR="00576750">
        <w:rPr>
          <w:rFonts w:ascii="Arial Narrow" w:hAnsi="Arial Narrow"/>
          <w:sz w:val="20"/>
          <w:lang w:val="es-AR"/>
        </w:rPr>
        <w:t xml:space="preserve"> P.O que tuvieron dificultades en la carga de da</w:t>
      </w:r>
      <w:r w:rsidR="004562B1">
        <w:rPr>
          <w:rFonts w:ascii="Arial Narrow" w:hAnsi="Arial Narrow"/>
          <w:sz w:val="20"/>
          <w:lang w:val="es-AR"/>
        </w:rPr>
        <w:t>t</w:t>
      </w:r>
      <w:r w:rsidR="00576750">
        <w:rPr>
          <w:rFonts w:ascii="Arial Narrow" w:hAnsi="Arial Narrow"/>
          <w:sz w:val="20"/>
          <w:lang w:val="es-AR"/>
        </w:rPr>
        <w:t xml:space="preserve">os personales vía web. En tal sentido la resolución de los mismos se </w:t>
      </w:r>
      <w:proofErr w:type="spellStart"/>
      <w:r w:rsidR="00576750">
        <w:rPr>
          <w:rFonts w:ascii="Arial Narrow" w:hAnsi="Arial Narrow"/>
          <w:sz w:val="20"/>
          <w:lang w:val="es-AR"/>
        </w:rPr>
        <w:t>operativizará</w:t>
      </w:r>
      <w:proofErr w:type="spellEnd"/>
      <w:r w:rsidR="00576750">
        <w:rPr>
          <w:rFonts w:ascii="Arial Narrow" w:hAnsi="Arial Narrow"/>
          <w:sz w:val="20"/>
          <w:lang w:val="es-AR"/>
        </w:rPr>
        <w:t xml:space="preserve"> de la siguiente manera: </w:t>
      </w:r>
    </w:p>
    <w:p w:rsidR="008021AE" w:rsidRDefault="008021AE" w:rsidP="00DC77F1">
      <w:pPr>
        <w:pStyle w:val="Textoindependiente"/>
        <w:spacing w:line="360" w:lineRule="auto"/>
        <w:rPr>
          <w:rFonts w:ascii="Arial Narrow" w:hAnsi="Arial Narrow"/>
          <w:sz w:val="20"/>
          <w:lang w:val="es-AR"/>
        </w:rPr>
      </w:pPr>
    </w:p>
    <w:p w:rsidR="007F71BA" w:rsidRDefault="00576750" w:rsidP="004562B1">
      <w:pPr>
        <w:pStyle w:val="Textoindependiente"/>
        <w:numPr>
          <w:ilvl w:val="0"/>
          <w:numId w:val="12"/>
        </w:numPr>
        <w:spacing w:line="360" w:lineRule="auto"/>
        <w:rPr>
          <w:rFonts w:ascii="Arial Narrow" w:hAnsi="Arial Narrow"/>
          <w:sz w:val="20"/>
          <w:lang w:val="es-AR"/>
        </w:rPr>
      </w:pPr>
      <w:r w:rsidRPr="007F71BA">
        <w:rPr>
          <w:rFonts w:ascii="Arial Narrow" w:hAnsi="Arial Narrow"/>
          <w:sz w:val="20"/>
          <w:lang w:val="es-AR"/>
        </w:rPr>
        <w:t>Reclamos realizados a la DES por las Instituciones (directores/CIPES/ personal designado)</w:t>
      </w:r>
      <w:r w:rsidR="007F71BA">
        <w:rPr>
          <w:rFonts w:ascii="Arial Narrow" w:hAnsi="Arial Narrow"/>
          <w:sz w:val="20"/>
          <w:lang w:val="es-AR"/>
        </w:rPr>
        <w:t xml:space="preserve"> </w:t>
      </w:r>
    </w:p>
    <w:p w:rsidR="004562B1" w:rsidRPr="007F71BA" w:rsidRDefault="004562B1" w:rsidP="007F71BA">
      <w:pPr>
        <w:pStyle w:val="Textoindependiente"/>
        <w:spacing w:line="360" w:lineRule="auto"/>
        <w:ind w:left="720"/>
        <w:rPr>
          <w:rFonts w:ascii="Arial Narrow" w:hAnsi="Arial Narrow"/>
          <w:sz w:val="20"/>
          <w:lang w:val="es-AR"/>
        </w:rPr>
      </w:pPr>
      <w:r w:rsidRPr="007F71BA">
        <w:rPr>
          <w:rFonts w:ascii="Arial Narrow" w:hAnsi="Arial Narrow"/>
          <w:sz w:val="20"/>
          <w:lang w:val="es-AR"/>
        </w:rPr>
        <w:t xml:space="preserve">Se comunicará a la institución que inicio el reclamo la resolución. Una vez informada la Institución la misma deberá comunicar a los alumnos </w:t>
      </w:r>
      <w:r w:rsidR="008021AE" w:rsidRPr="007F71BA">
        <w:rPr>
          <w:rFonts w:ascii="Arial Narrow" w:hAnsi="Arial Narrow"/>
          <w:sz w:val="20"/>
          <w:lang w:val="es-AR"/>
        </w:rPr>
        <w:t xml:space="preserve">la resolución y el estudiante </w:t>
      </w:r>
      <w:r w:rsidR="006532B1">
        <w:rPr>
          <w:rFonts w:ascii="Arial Narrow" w:hAnsi="Arial Narrow"/>
          <w:sz w:val="20"/>
          <w:lang w:val="es-AR"/>
        </w:rPr>
        <w:t>tendrá un</w:t>
      </w:r>
      <w:r w:rsidR="008021AE" w:rsidRPr="007F71BA">
        <w:rPr>
          <w:rFonts w:ascii="Arial Narrow" w:hAnsi="Arial Narrow"/>
          <w:sz w:val="20"/>
          <w:lang w:val="es-AR"/>
        </w:rPr>
        <w:t xml:space="preserve"> plazo de 72 hs </w:t>
      </w:r>
      <w:r w:rsidR="006532B1">
        <w:rPr>
          <w:rFonts w:ascii="Arial Narrow" w:hAnsi="Arial Narrow"/>
          <w:sz w:val="20"/>
          <w:lang w:val="es-AR"/>
        </w:rPr>
        <w:t xml:space="preserve">para </w:t>
      </w:r>
      <w:r w:rsidR="008021AE" w:rsidRPr="007F71BA">
        <w:rPr>
          <w:rFonts w:ascii="Arial Narrow" w:hAnsi="Arial Narrow"/>
          <w:sz w:val="20"/>
          <w:lang w:val="es-AR"/>
        </w:rPr>
        <w:t xml:space="preserve">cargar sus datos personales en la web. </w:t>
      </w:r>
      <w:r w:rsidRPr="007F71BA">
        <w:rPr>
          <w:rFonts w:ascii="Arial Narrow" w:hAnsi="Arial Narrow"/>
          <w:sz w:val="20"/>
          <w:lang w:val="es-AR"/>
        </w:rPr>
        <w:t xml:space="preserve"> </w:t>
      </w:r>
    </w:p>
    <w:p w:rsidR="008021AE" w:rsidRDefault="008021AE" w:rsidP="004562B1">
      <w:pPr>
        <w:pStyle w:val="Textoindependiente"/>
        <w:spacing w:line="360" w:lineRule="auto"/>
        <w:ind w:left="720"/>
        <w:rPr>
          <w:rFonts w:ascii="Arial Narrow" w:hAnsi="Arial Narrow"/>
          <w:sz w:val="20"/>
          <w:lang w:val="es-AR"/>
        </w:rPr>
      </w:pPr>
    </w:p>
    <w:p w:rsidR="00576750" w:rsidRDefault="00576750" w:rsidP="00576750">
      <w:pPr>
        <w:pStyle w:val="Textoindependiente"/>
        <w:numPr>
          <w:ilvl w:val="0"/>
          <w:numId w:val="12"/>
        </w:numPr>
        <w:spacing w:line="360" w:lineRule="auto"/>
        <w:rPr>
          <w:rFonts w:ascii="Arial Narrow" w:hAnsi="Arial Narrow"/>
          <w:sz w:val="20"/>
          <w:lang w:val="es-AR"/>
        </w:rPr>
      </w:pPr>
      <w:r>
        <w:rPr>
          <w:rFonts w:ascii="Arial Narrow" w:hAnsi="Arial Narrow"/>
          <w:sz w:val="20"/>
          <w:lang w:val="es-AR"/>
        </w:rPr>
        <w:t>Reclamos realizados por los estudiantes a la DES.</w:t>
      </w:r>
    </w:p>
    <w:p w:rsidR="008021AE" w:rsidRDefault="008021AE" w:rsidP="008021AE">
      <w:pPr>
        <w:pStyle w:val="Textoindependiente"/>
        <w:spacing w:line="360" w:lineRule="auto"/>
        <w:ind w:left="720"/>
        <w:rPr>
          <w:rFonts w:ascii="Arial Narrow" w:hAnsi="Arial Narrow"/>
          <w:sz w:val="20"/>
          <w:lang w:val="es-AR"/>
        </w:rPr>
      </w:pPr>
      <w:r>
        <w:rPr>
          <w:rFonts w:ascii="Arial Narrow" w:hAnsi="Arial Narrow"/>
          <w:sz w:val="20"/>
          <w:lang w:val="es-AR"/>
        </w:rPr>
        <w:t>El INFD se comunicará directamente con los estudiantes vía mail para informarle la resolución de su problema. Una vez informado y dentro del plazo de las 72 hs. el estudiante deberá cargar sus datos personales en la web</w:t>
      </w:r>
    </w:p>
    <w:p w:rsidR="008021AE" w:rsidRDefault="008021AE" w:rsidP="008021AE">
      <w:pPr>
        <w:pStyle w:val="Textoindependiente"/>
        <w:spacing w:line="360" w:lineRule="auto"/>
        <w:ind w:left="720"/>
        <w:rPr>
          <w:rFonts w:ascii="Arial Narrow" w:hAnsi="Arial Narrow"/>
          <w:sz w:val="20"/>
          <w:lang w:val="es-AR"/>
        </w:rPr>
      </w:pPr>
    </w:p>
    <w:p w:rsidR="008021AE" w:rsidRDefault="008021AE" w:rsidP="008021AE">
      <w:pPr>
        <w:pStyle w:val="Textoindependiente"/>
        <w:spacing w:line="360" w:lineRule="auto"/>
        <w:ind w:left="720"/>
        <w:rPr>
          <w:rFonts w:ascii="Arial Narrow" w:hAnsi="Arial Narrow"/>
          <w:sz w:val="20"/>
          <w:lang w:val="es-AR"/>
        </w:rPr>
      </w:pPr>
    </w:p>
    <w:p w:rsidR="008021AE" w:rsidRDefault="008021AE" w:rsidP="008021AE">
      <w:pPr>
        <w:pStyle w:val="Textoindependiente"/>
        <w:spacing w:line="360" w:lineRule="auto"/>
        <w:ind w:left="720"/>
        <w:rPr>
          <w:rFonts w:ascii="Arial Narrow" w:hAnsi="Arial Narrow"/>
          <w:sz w:val="20"/>
          <w:lang w:val="es-AR"/>
        </w:rPr>
      </w:pPr>
    </w:p>
    <w:p w:rsidR="008021AE" w:rsidRDefault="008021AE" w:rsidP="008021AE">
      <w:pPr>
        <w:pStyle w:val="Textoindependiente"/>
        <w:spacing w:line="360" w:lineRule="auto"/>
        <w:ind w:left="720"/>
        <w:rPr>
          <w:rFonts w:ascii="Arial Narrow" w:hAnsi="Arial Narrow"/>
          <w:sz w:val="20"/>
          <w:lang w:val="es-AR"/>
        </w:rPr>
      </w:pPr>
    </w:p>
    <w:p w:rsidR="00FE2D69" w:rsidRDefault="00576750" w:rsidP="00576750">
      <w:pPr>
        <w:pStyle w:val="Textoindependiente"/>
        <w:numPr>
          <w:ilvl w:val="0"/>
          <w:numId w:val="12"/>
        </w:numPr>
        <w:spacing w:line="360" w:lineRule="auto"/>
        <w:rPr>
          <w:rFonts w:ascii="Arial Narrow" w:hAnsi="Arial Narrow"/>
          <w:sz w:val="20"/>
          <w:lang w:val="es-AR"/>
        </w:rPr>
      </w:pPr>
      <w:r>
        <w:rPr>
          <w:rFonts w:ascii="Arial Narrow" w:hAnsi="Arial Narrow"/>
          <w:sz w:val="20"/>
          <w:lang w:val="es-AR"/>
        </w:rPr>
        <w:t xml:space="preserve">Reclamos realizados a INFD.     </w:t>
      </w:r>
    </w:p>
    <w:p w:rsidR="008021AE" w:rsidRDefault="008021AE" w:rsidP="008021AE">
      <w:pPr>
        <w:pStyle w:val="Textoindependiente"/>
        <w:spacing w:line="360" w:lineRule="auto"/>
        <w:ind w:left="720"/>
        <w:rPr>
          <w:rFonts w:ascii="Arial Narrow" w:hAnsi="Arial Narrow"/>
          <w:sz w:val="20"/>
          <w:lang w:val="es-AR"/>
        </w:rPr>
      </w:pPr>
      <w:r>
        <w:rPr>
          <w:rFonts w:ascii="Arial Narrow" w:hAnsi="Arial Narrow"/>
          <w:sz w:val="20"/>
          <w:lang w:val="es-AR"/>
        </w:rPr>
        <w:t>El INFD se comunicará directamente con los estudiantes para informarle la resolución de su problema. Una vez informado y dentro del plazo de las 72 hs. el estudiante deberá cargar sus datos personales en la web.</w:t>
      </w:r>
    </w:p>
    <w:p w:rsidR="00B652D2" w:rsidRDefault="00B652D2" w:rsidP="00B652D2">
      <w:pPr>
        <w:pStyle w:val="Textoindependiente"/>
        <w:spacing w:line="360" w:lineRule="auto"/>
        <w:rPr>
          <w:rFonts w:ascii="Arial Narrow" w:hAnsi="Arial Narrow"/>
          <w:sz w:val="20"/>
          <w:lang w:val="es-AR"/>
        </w:rPr>
      </w:pPr>
      <w:r>
        <w:rPr>
          <w:rFonts w:ascii="Arial Narrow" w:hAnsi="Arial Narrow"/>
          <w:sz w:val="20"/>
          <w:lang w:val="es-AR"/>
        </w:rPr>
        <w:t>En todos los casos (antes mencionados) INFD suministrará usuarios y contraseña (nuevo) y  los estudiantes deberán copiar y pegar la información desde una computadora (no celular) en el p</w:t>
      </w:r>
      <w:r w:rsidR="006532B1">
        <w:rPr>
          <w:rFonts w:ascii="Arial Narrow" w:hAnsi="Arial Narrow"/>
          <w:sz w:val="20"/>
          <w:lang w:val="es-AR"/>
        </w:rPr>
        <w:t>l</w:t>
      </w:r>
      <w:r>
        <w:rPr>
          <w:rFonts w:ascii="Arial Narrow" w:hAnsi="Arial Narrow"/>
          <w:sz w:val="20"/>
          <w:lang w:val="es-AR"/>
        </w:rPr>
        <w:t>azo de 72</w:t>
      </w:r>
      <w:r w:rsidR="007F71BA">
        <w:rPr>
          <w:rFonts w:ascii="Arial Narrow" w:hAnsi="Arial Narrow"/>
          <w:sz w:val="20"/>
          <w:lang w:val="es-AR"/>
        </w:rPr>
        <w:t xml:space="preserve"> </w:t>
      </w:r>
      <w:r>
        <w:rPr>
          <w:rFonts w:ascii="Arial Narrow" w:hAnsi="Arial Narrow"/>
          <w:sz w:val="20"/>
          <w:lang w:val="es-AR"/>
        </w:rPr>
        <w:t xml:space="preserve">hs en la web. </w:t>
      </w:r>
      <w:hyperlink r:id="rId8" w:history="1">
        <w:r w:rsidR="00A57EB4" w:rsidRPr="005E67AA">
          <w:rPr>
            <w:rStyle w:val="Hipervnculo"/>
            <w:rFonts w:ascii="Arial Narrow" w:hAnsi="Arial Narrow"/>
            <w:sz w:val="20"/>
            <w:lang w:val="es-AR"/>
          </w:rPr>
          <w:t>www.estimuloseconomicos.infd.edu.ar</w:t>
        </w:r>
      </w:hyperlink>
      <w:r w:rsidR="007F71BA">
        <w:rPr>
          <w:rFonts w:ascii="Arial Narrow" w:hAnsi="Arial Narrow"/>
          <w:sz w:val="20"/>
          <w:lang w:val="es-AR"/>
        </w:rPr>
        <w:t xml:space="preserve"> </w:t>
      </w:r>
    </w:p>
    <w:p w:rsidR="001B5D2C" w:rsidRPr="00DC77F1" w:rsidRDefault="001B5D2C" w:rsidP="00DC77F1">
      <w:pPr>
        <w:tabs>
          <w:tab w:val="left" w:pos="3684"/>
        </w:tabs>
        <w:rPr>
          <w:rFonts w:ascii="Arial Narrow" w:hAnsi="Arial Narrow" w:cs="Arial"/>
          <w:sz w:val="20"/>
          <w:szCs w:val="20"/>
        </w:rPr>
      </w:pPr>
    </w:p>
    <w:p w:rsidR="001B5D2C" w:rsidRPr="00DC77F1" w:rsidRDefault="001B5D2C" w:rsidP="00287AEA">
      <w:pPr>
        <w:jc w:val="both"/>
        <w:rPr>
          <w:rFonts w:ascii="Arial Narrow" w:hAnsi="Arial Narrow" w:cs="Arial"/>
          <w:sz w:val="20"/>
          <w:szCs w:val="20"/>
        </w:rPr>
      </w:pPr>
    </w:p>
    <w:p w:rsidR="008D27B6" w:rsidRPr="00DC77F1" w:rsidRDefault="008D27B6" w:rsidP="008D27B6">
      <w:pPr>
        <w:jc w:val="both"/>
        <w:rPr>
          <w:rFonts w:ascii="Arial Narrow" w:hAnsi="Arial Narrow" w:cs="Arial"/>
          <w:sz w:val="20"/>
          <w:szCs w:val="20"/>
        </w:rPr>
      </w:pPr>
    </w:p>
    <w:p w:rsidR="001B5D2C" w:rsidRDefault="001B5D2C" w:rsidP="001B5D2C">
      <w:pPr>
        <w:tabs>
          <w:tab w:val="left" w:pos="2700"/>
        </w:tabs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DC77F1">
        <w:rPr>
          <w:rFonts w:ascii="Arial Narrow" w:hAnsi="Arial Narrow" w:cs="Arial"/>
          <w:sz w:val="20"/>
          <w:szCs w:val="20"/>
        </w:rPr>
        <w:tab/>
      </w:r>
      <w:r w:rsidR="00FE2D69">
        <w:rPr>
          <w:rFonts w:ascii="Arial Narrow" w:hAnsi="Arial Narrow" w:cs="Arial"/>
          <w:sz w:val="20"/>
          <w:szCs w:val="20"/>
        </w:rPr>
        <w:t xml:space="preserve">   </w:t>
      </w:r>
      <w:r w:rsidRPr="00DC77F1">
        <w:rPr>
          <w:rFonts w:ascii="Arial Narrow" w:hAnsi="Arial Narrow" w:cs="Arial"/>
          <w:sz w:val="20"/>
          <w:szCs w:val="20"/>
        </w:rPr>
        <w:tab/>
        <w:t>Saludos cordiales</w:t>
      </w:r>
      <w:r w:rsidR="00DC77F1" w:rsidRPr="00DC77F1">
        <w:rPr>
          <w:rFonts w:ascii="Arial Narrow" w:hAnsi="Arial Narrow" w:cs="Arial"/>
          <w:sz w:val="20"/>
          <w:szCs w:val="20"/>
        </w:rPr>
        <w:t>.</w:t>
      </w:r>
    </w:p>
    <w:p w:rsidR="006532B1" w:rsidRDefault="006532B1" w:rsidP="001B5D2C">
      <w:pPr>
        <w:tabs>
          <w:tab w:val="left" w:pos="2700"/>
        </w:tabs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6532B1" w:rsidRDefault="006532B1" w:rsidP="001B5D2C">
      <w:pPr>
        <w:tabs>
          <w:tab w:val="left" w:pos="2700"/>
        </w:tabs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0D17CF" w:rsidRDefault="000D17CF" w:rsidP="001B5D2C">
      <w:pPr>
        <w:tabs>
          <w:tab w:val="left" w:pos="2700"/>
        </w:tabs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6532B1" w:rsidRDefault="006532B1" w:rsidP="001B5D2C">
      <w:pPr>
        <w:tabs>
          <w:tab w:val="left" w:pos="2700"/>
        </w:tabs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6532B1" w:rsidRPr="00DC77F1" w:rsidRDefault="006532B1" w:rsidP="001B5D2C">
      <w:pPr>
        <w:tabs>
          <w:tab w:val="left" w:pos="2700"/>
        </w:tabs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1B5D2C" w:rsidRPr="00DC77F1" w:rsidRDefault="001B5D2C" w:rsidP="001B5D2C">
      <w:pPr>
        <w:tabs>
          <w:tab w:val="left" w:pos="3684"/>
        </w:tabs>
        <w:jc w:val="both"/>
        <w:rPr>
          <w:rFonts w:ascii="Arial Narrow" w:hAnsi="Arial Narrow" w:cs="Arial"/>
          <w:sz w:val="20"/>
          <w:szCs w:val="20"/>
        </w:rPr>
      </w:pPr>
    </w:p>
    <w:p w:rsidR="001B5D2C" w:rsidRPr="00DC77F1" w:rsidRDefault="001B5D2C" w:rsidP="001B5D2C">
      <w:pPr>
        <w:jc w:val="both"/>
        <w:rPr>
          <w:rFonts w:ascii="Arial Narrow" w:hAnsi="Arial Narrow" w:cs="Arial"/>
          <w:sz w:val="20"/>
          <w:szCs w:val="20"/>
        </w:rPr>
      </w:pPr>
    </w:p>
    <w:p w:rsidR="001B5D2C" w:rsidRPr="00DC77F1" w:rsidRDefault="001B5D2C" w:rsidP="001B5D2C">
      <w:pPr>
        <w:jc w:val="both"/>
        <w:rPr>
          <w:rFonts w:ascii="Arial Narrow" w:hAnsi="Arial Narrow" w:cs="Arial"/>
          <w:b/>
          <w:sz w:val="20"/>
          <w:szCs w:val="20"/>
        </w:rPr>
      </w:pPr>
      <w:r w:rsidRPr="00DC77F1">
        <w:rPr>
          <w:rFonts w:ascii="Arial Narrow" w:hAnsi="Arial Narrow" w:cs="Arial"/>
          <w:b/>
          <w:sz w:val="20"/>
          <w:szCs w:val="20"/>
        </w:rPr>
        <w:t xml:space="preserve">                                          </w:t>
      </w:r>
    </w:p>
    <w:p w:rsidR="001B5D2C" w:rsidRPr="00DC77F1" w:rsidRDefault="001B5D2C" w:rsidP="001B5D2C">
      <w:pPr>
        <w:jc w:val="both"/>
        <w:rPr>
          <w:rFonts w:ascii="Arial Narrow" w:hAnsi="Arial Narrow" w:cs="Arial"/>
          <w:sz w:val="20"/>
          <w:szCs w:val="20"/>
        </w:rPr>
      </w:pPr>
    </w:p>
    <w:p w:rsidR="001B5D2C" w:rsidRPr="00DC77F1" w:rsidRDefault="001B5D2C" w:rsidP="001B5D2C">
      <w:pPr>
        <w:jc w:val="both"/>
        <w:rPr>
          <w:rFonts w:ascii="Arial Narrow" w:hAnsi="Arial Narrow" w:cs="Arial"/>
          <w:sz w:val="20"/>
          <w:szCs w:val="20"/>
        </w:rPr>
      </w:pPr>
      <w:r w:rsidRPr="00DC77F1">
        <w:rPr>
          <w:rFonts w:ascii="Arial Narrow" w:hAnsi="Arial Narrow" w:cs="Arial"/>
          <w:sz w:val="20"/>
          <w:szCs w:val="20"/>
        </w:rPr>
        <w:t xml:space="preserve"> </w:t>
      </w:r>
      <w:r w:rsidR="003A4C2F" w:rsidRPr="00DC77F1">
        <w:rPr>
          <w:rFonts w:ascii="Arial Narrow" w:hAnsi="Arial Narrow" w:cs="Arial"/>
          <w:sz w:val="20"/>
          <w:szCs w:val="20"/>
        </w:rPr>
        <w:t xml:space="preserve">   </w:t>
      </w:r>
      <w:r w:rsidR="00B96B01">
        <w:rPr>
          <w:rFonts w:ascii="Arial Narrow" w:hAnsi="Arial Narrow" w:cs="Arial"/>
          <w:sz w:val="20"/>
          <w:szCs w:val="20"/>
        </w:rPr>
        <w:t xml:space="preserve">     </w:t>
      </w:r>
      <w:r w:rsidR="00FE2D69">
        <w:rPr>
          <w:rFonts w:ascii="Arial Narrow" w:hAnsi="Arial Narrow" w:cs="Arial"/>
          <w:sz w:val="20"/>
          <w:szCs w:val="20"/>
        </w:rPr>
        <w:t xml:space="preserve">  </w:t>
      </w:r>
      <w:r w:rsidR="00B96B01">
        <w:rPr>
          <w:rFonts w:ascii="Arial Narrow" w:hAnsi="Arial Narrow" w:cs="Arial"/>
          <w:sz w:val="20"/>
          <w:szCs w:val="20"/>
        </w:rPr>
        <w:t xml:space="preserve"> </w:t>
      </w:r>
      <w:r w:rsidR="003A4C2F" w:rsidRPr="00DC77F1">
        <w:rPr>
          <w:rFonts w:ascii="Arial Narrow" w:hAnsi="Arial Narrow" w:cs="Arial"/>
          <w:sz w:val="20"/>
          <w:szCs w:val="20"/>
        </w:rPr>
        <w:t xml:space="preserve"> </w:t>
      </w:r>
      <w:r w:rsidR="00FE2D69">
        <w:rPr>
          <w:rFonts w:ascii="Arial Narrow" w:hAnsi="Arial Narrow" w:cs="Arial"/>
          <w:sz w:val="20"/>
          <w:szCs w:val="20"/>
        </w:rPr>
        <w:t xml:space="preserve">  </w:t>
      </w:r>
      <w:r w:rsidRPr="00DC77F1">
        <w:rPr>
          <w:rFonts w:ascii="Arial Narrow" w:hAnsi="Arial Narrow" w:cs="Arial"/>
          <w:sz w:val="20"/>
          <w:szCs w:val="20"/>
        </w:rPr>
        <w:t xml:space="preserve"> </w:t>
      </w:r>
      <w:r w:rsidR="003A4C2F" w:rsidRPr="00DC77F1">
        <w:rPr>
          <w:rFonts w:ascii="Arial Narrow" w:hAnsi="Arial Narrow" w:cs="Arial"/>
          <w:sz w:val="20"/>
          <w:szCs w:val="20"/>
        </w:rPr>
        <w:t>Lic. Mar</w:t>
      </w:r>
      <w:r w:rsidR="00B96B01">
        <w:rPr>
          <w:rFonts w:ascii="Arial Narrow" w:hAnsi="Arial Narrow" w:cs="Arial"/>
          <w:sz w:val="20"/>
          <w:szCs w:val="20"/>
        </w:rPr>
        <w:t xml:space="preserve">ía José Licio </w:t>
      </w:r>
      <w:proofErr w:type="spellStart"/>
      <w:r w:rsidR="00B96B01">
        <w:rPr>
          <w:rFonts w:ascii="Arial Narrow" w:hAnsi="Arial Narrow" w:cs="Arial"/>
          <w:sz w:val="20"/>
          <w:szCs w:val="20"/>
        </w:rPr>
        <w:t>Rinaldi</w:t>
      </w:r>
      <w:proofErr w:type="spellEnd"/>
      <w:r w:rsidR="003A4C2F" w:rsidRPr="00DC77F1">
        <w:rPr>
          <w:rFonts w:ascii="Arial Narrow" w:hAnsi="Arial Narrow" w:cs="Arial"/>
          <w:sz w:val="20"/>
          <w:szCs w:val="20"/>
        </w:rPr>
        <w:t xml:space="preserve">                       </w:t>
      </w:r>
      <w:r w:rsidR="00FE2D69">
        <w:rPr>
          <w:rFonts w:ascii="Arial Narrow" w:hAnsi="Arial Narrow" w:cs="Arial"/>
          <w:sz w:val="20"/>
          <w:szCs w:val="20"/>
        </w:rPr>
        <w:t xml:space="preserve"> </w:t>
      </w:r>
      <w:r w:rsidR="003A4C2F" w:rsidRPr="00DC77F1">
        <w:rPr>
          <w:rFonts w:ascii="Arial Narrow" w:hAnsi="Arial Narrow" w:cs="Arial"/>
          <w:sz w:val="20"/>
          <w:szCs w:val="20"/>
        </w:rPr>
        <w:t xml:space="preserve">                         </w:t>
      </w:r>
      <w:r w:rsidRPr="00DC77F1">
        <w:rPr>
          <w:rFonts w:ascii="Arial Narrow" w:hAnsi="Arial Narrow" w:cs="Arial"/>
          <w:sz w:val="20"/>
          <w:szCs w:val="20"/>
        </w:rPr>
        <w:t xml:space="preserve">Lic. Leandro </w:t>
      </w:r>
      <w:proofErr w:type="spellStart"/>
      <w:r w:rsidRPr="00DC77F1">
        <w:rPr>
          <w:rFonts w:ascii="Arial Narrow" w:hAnsi="Arial Narrow" w:cs="Arial"/>
          <w:sz w:val="20"/>
          <w:szCs w:val="20"/>
        </w:rPr>
        <w:t>Goroyesky</w:t>
      </w:r>
      <w:proofErr w:type="spellEnd"/>
      <w:r w:rsidRPr="00DC77F1">
        <w:rPr>
          <w:rFonts w:ascii="Arial Narrow" w:hAnsi="Arial Narrow" w:cs="Arial"/>
          <w:sz w:val="20"/>
          <w:szCs w:val="20"/>
        </w:rPr>
        <w:t xml:space="preserve">                                                   </w:t>
      </w:r>
    </w:p>
    <w:p w:rsidR="00C60852" w:rsidRDefault="00FE2D69" w:rsidP="006532B1">
      <w:pPr>
        <w:jc w:val="both"/>
        <w:rPr>
          <w:rFonts w:ascii="Eras Demi ITC" w:hAnsi="Eras Demi ITC" w:cs="Arial"/>
          <w:spacing w:val="28"/>
          <w:sz w:val="28"/>
          <w:szCs w:val="28"/>
        </w:rPr>
      </w:pPr>
      <w:r>
        <w:rPr>
          <w:rFonts w:ascii="Arial Narrow" w:hAnsi="Arial Narrow" w:cs="Arial"/>
          <w:b/>
          <w:sz w:val="20"/>
          <w:szCs w:val="20"/>
        </w:rPr>
        <w:t xml:space="preserve">     </w:t>
      </w:r>
      <w:r w:rsidR="00B96B01">
        <w:rPr>
          <w:rFonts w:ascii="Arial Narrow" w:hAnsi="Arial Narrow" w:cs="Arial"/>
          <w:b/>
          <w:sz w:val="20"/>
          <w:szCs w:val="20"/>
        </w:rPr>
        <w:t xml:space="preserve">Coordinadora de Políticas Estudiantiles </w:t>
      </w:r>
      <w:r w:rsidR="003A4C2F" w:rsidRPr="00DC77F1">
        <w:rPr>
          <w:rFonts w:ascii="Arial Narrow" w:hAnsi="Arial Narrow" w:cs="Arial"/>
          <w:b/>
          <w:sz w:val="20"/>
          <w:szCs w:val="20"/>
        </w:rPr>
        <w:t xml:space="preserve">      </w:t>
      </w:r>
      <w:r w:rsidR="001B5D2C" w:rsidRPr="00DC77F1">
        <w:rPr>
          <w:rFonts w:ascii="Arial Narrow" w:hAnsi="Arial Narrow" w:cs="Arial"/>
          <w:b/>
          <w:sz w:val="20"/>
          <w:szCs w:val="20"/>
        </w:rPr>
        <w:t xml:space="preserve">   </w:t>
      </w:r>
      <w:r w:rsidR="00B96B01">
        <w:rPr>
          <w:rFonts w:ascii="Arial Narrow" w:hAnsi="Arial Narrow" w:cs="Arial"/>
          <w:b/>
          <w:sz w:val="20"/>
          <w:szCs w:val="20"/>
        </w:rPr>
        <w:t xml:space="preserve">    </w:t>
      </w:r>
      <w:r>
        <w:rPr>
          <w:rFonts w:ascii="Arial Narrow" w:hAnsi="Arial Narrow" w:cs="Arial"/>
          <w:b/>
          <w:sz w:val="20"/>
          <w:szCs w:val="20"/>
        </w:rPr>
        <w:t xml:space="preserve">     </w:t>
      </w:r>
      <w:r w:rsidR="001B5D2C" w:rsidRPr="00DC77F1">
        <w:rPr>
          <w:rFonts w:ascii="Arial Narrow" w:hAnsi="Arial Narrow" w:cs="Arial"/>
          <w:b/>
          <w:sz w:val="20"/>
          <w:szCs w:val="20"/>
        </w:rPr>
        <w:t xml:space="preserve">    Director </w:t>
      </w:r>
      <w:r w:rsidR="003A4C2F" w:rsidRPr="00DC77F1">
        <w:rPr>
          <w:rFonts w:ascii="Arial Narrow" w:hAnsi="Arial Narrow" w:cs="Arial"/>
          <w:b/>
          <w:sz w:val="20"/>
          <w:szCs w:val="20"/>
        </w:rPr>
        <w:t xml:space="preserve">Provincial </w:t>
      </w:r>
      <w:r w:rsidR="001B5D2C" w:rsidRPr="00DC77F1">
        <w:rPr>
          <w:rFonts w:ascii="Arial Narrow" w:hAnsi="Arial Narrow" w:cs="Arial"/>
          <w:b/>
          <w:sz w:val="20"/>
          <w:szCs w:val="20"/>
        </w:rPr>
        <w:t>de Educación Superior</w:t>
      </w:r>
    </w:p>
    <w:sectPr w:rsidR="00C60852" w:rsidSect="00D10B06">
      <w:headerReference w:type="default" r:id="rId9"/>
      <w:pgSz w:w="11906" w:h="16838" w:code="9"/>
      <w:pgMar w:top="1843" w:right="1416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098" w:rsidRDefault="00561098">
      <w:r>
        <w:separator/>
      </w:r>
    </w:p>
  </w:endnote>
  <w:endnote w:type="continuationSeparator" w:id="0">
    <w:p w:rsidR="00561098" w:rsidRDefault="0056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Demi ITC">
    <w:altName w:val="Sitka Small"/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098" w:rsidRDefault="00561098">
      <w:r>
        <w:separator/>
      </w:r>
    </w:p>
  </w:footnote>
  <w:footnote w:type="continuationSeparator" w:id="0">
    <w:p w:rsidR="00561098" w:rsidRDefault="00561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543" w:rsidRDefault="00DE752C" w:rsidP="00DE752C">
    <w:pPr>
      <w:pStyle w:val="Encabezado"/>
      <w:jc w:val="right"/>
    </w:pPr>
    <w:r w:rsidRPr="000D4495">
      <w:rPr>
        <w:noProof/>
        <w:lang w:val="es-AR" w:eastAsia="es-AR"/>
      </w:rPr>
      <w:drawing>
        <wp:inline distT="0" distB="0" distL="0" distR="0">
          <wp:extent cx="5400675" cy="859062"/>
          <wp:effectExtent l="1905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8590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104C8"/>
    <w:multiLevelType w:val="hybridMultilevel"/>
    <w:tmpl w:val="99700B4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D73CF"/>
    <w:multiLevelType w:val="hybridMultilevel"/>
    <w:tmpl w:val="18001C7C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8D64C61"/>
    <w:multiLevelType w:val="hybridMultilevel"/>
    <w:tmpl w:val="E5BCD8A2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5F4C19"/>
    <w:multiLevelType w:val="hybridMultilevel"/>
    <w:tmpl w:val="1FFA0ABE"/>
    <w:lvl w:ilvl="0" w:tplc="040A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2D0D1229"/>
    <w:multiLevelType w:val="hybridMultilevel"/>
    <w:tmpl w:val="1B28400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F6DCE"/>
    <w:multiLevelType w:val="hybridMultilevel"/>
    <w:tmpl w:val="804EB604"/>
    <w:lvl w:ilvl="0" w:tplc="040A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32A23D84"/>
    <w:multiLevelType w:val="hybridMultilevel"/>
    <w:tmpl w:val="61962488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3DA51987"/>
    <w:multiLevelType w:val="hybridMultilevel"/>
    <w:tmpl w:val="1FE85D1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D725DD4"/>
    <w:multiLevelType w:val="hybridMultilevel"/>
    <w:tmpl w:val="9FC8404E"/>
    <w:lvl w:ilvl="0" w:tplc="040A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9">
    <w:nsid w:val="61817053"/>
    <w:multiLevelType w:val="hybridMultilevel"/>
    <w:tmpl w:val="565222D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864CFF"/>
    <w:multiLevelType w:val="hybridMultilevel"/>
    <w:tmpl w:val="4470EE2E"/>
    <w:lvl w:ilvl="0" w:tplc="040A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1">
    <w:nsid w:val="78E94AF2"/>
    <w:multiLevelType w:val="hybridMultilevel"/>
    <w:tmpl w:val="B822A9F0"/>
    <w:lvl w:ilvl="0" w:tplc="50B82E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11"/>
  </w:num>
  <w:num w:numId="6">
    <w:abstractNumId w:val="2"/>
  </w:num>
  <w:num w:numId="7">
    <w:abstractNumId w:val="3"/>
  </w:num>
  <w:num w:numId="8">
    <w:abstractNumId w:val="8"/>
  </w:num>
  <w:num w:numId="9">
    <w:abstractNumId w:val="10"/>
  </w:num>
  <w:num w:numId="10">
    <w:abstractNumId w:val="5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98E"/>
    <w:rsid w:val="000002CA"/>
    <w:rsid w:val="000202F2"/>
    <w:rsid w:val="00034351"/>
    <w:rsid w:val="0004639C"/>
    <w:rsid w:val="00065B8F"/>
    <w:rsid w:val="00093636"/>
    <w:rsid w:val="000A33E8"/>
    <w:rsid w:val="000B502A"/>
    <w:rsid w:val="000C1C6A"/>
    <w:rsid w:val="000C62BC"/>
    <w:rsid w:val="000D17CF"/>
    <w:rsid w:val="000F39A1"/>
    <w:rsid w:val="0011251E"/>
    <w:rsid w:val="00135D87"/>
    <w:rsid w:val="00143ED6"/>
    <w:rsid w:val="00145121"/>
    <w:rsid w:val="00151021"/>
    <w:rsid w:val="00152742"/>
    <w:rsid w:val="001706BD"/>
    <w:rsid w:val="001B0004"/>
    <w:rsid w:val="001B5C6A"/>
    <w:rsid w:val="001B5D2C"/>
    <w:rsid w:val="00230545"/>
    <w:rsid w:val="00250F92"/>
    <w:rsid w:val="00252D1C"/>
    <w:rsid w:val="00287AEA"/>
    <w:rsid w:val="00292A87"/>
    <w:rsid w:val="002B4D70"/>
    <w:rsid w:val="002B53C1"/>
    <w:rsid w:val="002C1E8F"/>
    <w:rsid w:val="002F2501"/>
    <w:rsid w:val="00337596"/>
    <w:rsid w:val="00346DF5"/>
    <w:rsid w:val="00346F49"/>
    <w:rsid w:val="00361F5B"/>
    <w:rsid w:val="003736E4"/>
    <w:rsid w:val="003822FE"/>
    <w:rsid w:val="00392066"/>
    <w:rsid w:val="003A4C2F"/>
    <w:rsid w:val="003A764C"/>
    <w:rsid w:val="003B21A3"/>
    <w:rsid w:val="003D4781"/>
    <w:rsid w:val="003E49BD"/>
    <w:rsid w:val="003F3032"/>
    <w:rsid w:val="003F564D"/>
    <w:rsid w:val="0044317A"/>
    <w:rsid w:val="00450284"/>
    <w:rsid w:val="004562B1"/>
    <w:rsid w:val="00462208"/>
    <w:rsid w:val="00466B3A"/>
    <w:rsid w:val="00475900"/>
    <w:rsid w:val="0048245C"/>
    <w:rsid w:val="004842D2"/>
    <w:rsid w:val="00492AA4"/>
    <w:rsid w:val="004A55BB"/>
    <w:rsid w:val="004B25A5"/>
    <w:rsid w:val="004C6035"/>
    <w:rsid w:val="004F6512"/>
    <w:rsid w:val="005051BA"/>
    <w:rsid w:val="00546EA7"/>
    <w:rsid w:val="00552938"/>
    <w:rsid w:val="00561098"/>
    <w:rsid w:val="00565E85"/>
    <w:rsid w:val="00576750"/>
    <w:rsid w:val="00584641"/>
    <w:rsid w:val="0058575F"/>
    <w:rsid w:val="005C188E"/>
    <w:rsid w:val="005D70F8"/>
    <w:rsid w:val="005D7B08"/>
    <w:rsid w:val="005E5685"/>
    <w:rsid w:val="005F3B7F"/>
    <w:rsid w:val="006306C8"/>
    <w:rsid w:val="00650FFC"/>
    <w:rsid w:val="006532B1"/>
    <w:rsid w:val="00666813"/>
    <w:rsid w:val="00674D74"/>
    <w:rsid w:val="0067627A"/>
    <w:rsid w:val="00695BFC"/>
    <w:rsid w:val="006C7BF2"/>
    <w:rsid w:val="006E749C"/>
    <w:rsid w:val="006F6147"/>
    <w:rsid w:val="00717694"/>
    <w:rsid w:val="00723255"/>
    <w:rsid w:val="00724044"/>
    <w:rsid w:val="00731A1D"/>
    <w:rsid w:val="0074003C"/>
    <w:rsid w:val="007601A4"/>
    <w:rsid w:val="00761FE5"/>
    <w:rsid w:val="0076239C"/>
    <w:rsid w:val="007675C5"/>
    <w:rsid w:val="007777FF"/>
    <w:rsid w:val="00777D06"/>
    <w:rsid w:val="0078572F"/>
    <w:rsid w:val="00796D8B"/>
    <w:rsid w:val="00797CEA"/>
    <w:rsid w:val="007A18EC"/>
    <w:rsid w:val="007A46E5"/>
    <w:rsid w:val="007B0E11"/>
    <w:rsid w:val="007B1506"/>
    <w:rsid w:val="007B3CD4"/>
    <w:rsid w:val="007C3FF6"/>
    <w:rsid w:val="007F5665"/>
    <w:rsid w:val="007F5C79"/>
    <w:rsid w:val="007F71BA"/>
    <w:rsid w:val="008021AE"/>
    <w:rsid w:val="008026BF"/>
    <w:rsid w:val="008216F5"/>
    <w:rsid w:val="00861746"/>
    <w:rsid w:val="008622DF"/>
    <w:rsid w:val="00877179"/>
    <w:rsid w:val="008C1543"/>
    <w:rsid w:val="008D27B6"/>
    <w:rsid w:val="008F1AC2"/>
    <w:rsid w:val="008F4C3A"/>
    <w:rsid w:val="009011BA"/>
    <w:rsid w:val="00926329"/>
    <w:rsid w:val="0094047B"/>
    <w:rsid w:val="00941C4F"/>
    <w:rsid w:val="0096400F"/>
    <w:rsid w:val="0096752D"/>
    <w:rsid w:val="00975067"/>
    <w:rsid w:val="00994F61"/>
    <w:rsid w:val="009A042F"/>
    <w:rsid w:val="009A67FE"/>
    <w:rsid w:val="009B0949"/>
    <w:rsid w:val="009D1ABB"/>
    <w:rsid w:val="009D7E5E"/>
    <w:rsid w:val="009E696D"/>
    <w:rsid w:val="009F59B8"/>
    <w:rsid w:val="009F660B"/>
    <w:rsid w:val="00A33FC1"/>
    <w:rsid w:val="00A46DEA"/>
    <w:rsid w:val="00A47D97"/>
    <w:rsid w:val="00A52246"/>
    <w:rsid w:val="00A56602"/>
    <w:rsid w:val="00A57EB4"/>
    <w:rsid w:val="00A66913"/>
    <w:rsid w:val="00A72F4A"/>
    <w:rsid w:val="00A862FB"/>
    <w:rsid w:val="00A86F89"/>
    <w:rsid w:val="00A909BD"/>
    <w:rsid w:val="00AA03B8"/>
    <w:rsid w:val="00AC5BE9"/>
    <w:rsid w:val="00AE49F5"/>
    <w:rsid w:val="00AF2263"/>
    <w:rsid w:val="00B028C4"/>
    <w:rsid w:val="00B07A99"/>
    <w:rsid w:val="00B42527"/>
    <w:rsid w:val="00B652D2"/>
    <w:rsid w:val="00B86F3F"/>
    <w:rsid w:val="00B95A39"/>
    <w:rsid w:val="00B96B01"/>
    <w:rsid w:val="00BA532F"/>
    <w:rsid w:val="00BB2E3C"/>
    <w:rsid w:val="00BC4457"/>
    <w:rsid w:val="00BF457C"/>
    <w:rsid w:val="00BF69E0"/>
    <w:rsid w:val="00C17656"/>
    <w:rsid w:val="00C17D57"/>
    <w:rsid w:val="00C23976"/>
    <w:rsid w:val="00C26A18"/>
    <w:rsid w:val="00C477BA"/>
    <w:rsid w:val="00C60852"/>
    <w:rsid w:val="00C634BF"/>
    <w:rsid w:val="00CD2C08"/>
    <w:rsid w:val="00CE2F63"/>
    <w:rsid w:val="00CF4E7F"/>
    <w:rsid w:val="00D10B06"/>
    <w:rsid w:val="00D143B1"/>
    <w:rsid w:val="00D15229"/>
    <w:rsid w:val="00D16D7F"/>
    <w:rsid w:val="00D21796"/>
    <w:rsid w:val="00D53FF9"/>
    <w:rsid w:val="00D54BD1"/>
    <w:rsid w:val="00D565A7"/>
    <w:rsid w:val="00D5798E"/>
    <w:rsid w:val="00D76D4D"/>
    <w:rsid w:val="00D938D4"/>
    <w:rsid w:val="00D97627"/>
    <w:rsid w:val="00DA7739"/>
    <w:rsid w:val="00DB3A06"/>
    <w:rsid w:val="00DC2BB0"/>
    <w:rsid w:val="00DC3977"/>
    <w:rsid w:val="00DC618F"/>
    <w:rsid w:val="00DC77F1"/>
    <w:rsid w:val="00DE3883"/>
    <w:rsid w:val="00DE402F"/>
    <w:rsid w:val="00DE4F41"/>
    <w:rsid w:val="00DE752C"/>
    <w:rsid w:val="00DF2D89"/>
    <w:rsid w:val="00E000BB"/>
    <w:rsid w:val="00E15236"/>
    <w:rsid w:val="00E250B0"/>
    <w:rsid w:val="00E279EC"/>
    <w:rsid w:val="00E27FE9"/>
    <w:rsid w:val="00E47593"/>
    <w:rsid w:val="00E53F2F"/>
    <w:rsid w:val="00E55CBA"/>
    <w:rsid w:val="00E6472E"/>
    <w:rsid w:val="00E660E1"/>
    <w:rsid w:val="00EA72F0"/>
    <w:rsid w:val="00EB20C8"/>
    <w:rsid w:val="00EB7487"/>
    <w:rsid w:val="00EC0A60"/>
    <w:rsid w:val="00ED0EEF"/>
    <w:rsid w:val="00ED694E"/>
    <w:rsid w:val="00F53277"/>
    <w:rsid w:val="00FA1ABA"/>
    <w:rsid w:val="00FC0005"/>
    <w:rsid w:val="00FE2D69"/>
    <w:rsid w:val="00FF0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245C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842D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842D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5051BA"/>
    <w:rPr>
      <w:rFonts w:ascii="Tahoma" w:hAnsi="Tahoma" w:cs="Tahoma"/>
      <w:sz w:val="16"/>
      <w:szCs w:val="16"/>
    </w:rPr>
  </w:style>
  <w:style w:type="character" w:styleId="Hipervnculo">
    <w:name w:val="Hyperlink"/>
    <w:rsid w:val="00C23976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9A042F"/>
    <w:pPr>
      <w:spacing w:after="120"/>
      <w:jc w:val="both"/>
    </w:pPr>
    <w:rPr>
      <w:rFonts w:ascii="Arial" w:hAnsi="Arial"/>
      <w:spacing w:val="10"/>
      <w:sz w:val="22"/>
      <w:szCs w:val="20"/>
    </w:rPr>
  </w:style>
  <w:style w:type="paragraph" w:styleId="Prrafodelista">
    <w:name w:val="List Paragraph"/>
    <w:basedOn w:val="Normal"/>
    <w:uiPriority w:val="34"/>
    <w:qFormat/>
    <w:rsid w:val="000C1C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_tradnl" w:eastAsia="en-US"/>
    </w:rPr>
  </w:style>
  <w:style w:type="table" w:styleId="Tablaconcuadrcula">
    <w:name w:val="Table Grid"/>
    <w:basedOn w:val="Tablanormal"/>
    <w:rsid w:val="009A6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link w:val="Textoindependiente"/>
    <w:rsid w:val="001B5D2C"/>
    <w:rPr>
      <w:rFonts w:ascii="Arial" w:hAnsi="Arial"/>
      <w:spacing w:val="10"/>
      <w:sz w:val="22"/>
      <w:lang w:val="es-ES" w:eastAsia="es-ES"/>
    </w:rPr>
  </w:style>
  <w:style w:type="paragraph" w:customStyle="1" w:styleId="Ttulo11">
    <w:name w:val="Título 11"/>
    <w:basedOn w:val="Normal"/>
    <w:uiPriority w:val="1"/>
    <w:qFormat/>
    <w:rsid w:val="00761FE5"/>
    <w:pPr>
      <w:widowControl w:val="0"/>
      <w:ind w:left="100"/>
      <w:jc w:val="both"/>
      <w:outlineLvl w:val="1"/>
    </w:pPr>
    <w:rPr>
      <w:rFonts w:ascii="Calibri" w:eastAsia="Calibri" w:hAnsi="Calibri" w:cs="Calibri"/>
      <w:b/>
      <w:bCs/>
      <w:sz w:val="28"/>
      <w:szCs w:val="28"/>
      <w:lang w:val="en-US" w:eastAsia="en-US"/>
    </w:rPr>
  </w:style>
  <w:style w:type="paragraph" w:customStyle="1" w:styleId="Ttulo21">
    <w:name w:val="Título 21"/>
    <w:basedOn w:val="Normal"/>
    <w:uiPriority w:val="1"/>
    <w:qFormat/>
    <w:rsid w:val="00761FE5"/>
    <w:pPr>
      <w:widowControl w:val="0"/>
      <w:ind w:left="160"/>
      <w:jc w:val="both"/>
      <w:outlineLvl w:val="2"/>
    </w:pPr>
    <w:rPr>
      <w:rFonts w:ascii="Calibri" w:eastAsia="Calibri" w:hAnsi="Calibri" w:cs="Calibri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245C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842D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842D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5051BA"/>
    <w:rPr>
      <w:rFonts w:ascii="Tahoma" w:hAnsi="Tahoma" w:cs="Tahoma"/>
      <w:sz w:val="16"/>
      <w:szCs w:val="16"/>
    </w:rPr>
  </w:style>
  <w:style w:type="character" w:styleId="Hipervnculo">
    <w:name w:val="Hyperlink"/>
    <w:rsid w:val="00C23976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9A042F"/>
    <w:pPr>
      <w:spacing w:after="120"/>
      <w:jc w:val="both"/>
    </w:pPr>
    <w:rPr>
      <w:rFonts w:ascii="Arial" w:hAnsi="Arial"/>
      <w:spacing w:val="10"/>
      <w:sz w:val="22"/>
      <w:szCs w:val="20"/>
    </w:rPr>
  </w:style>
  <w:style w:type="paragraph" w:styleId="Prrafodelista">
    <w:name w:val="List Paragraph"/>
    <w:basedOn w:val="Normal"/>
    <w:uiPriority w:val="34"/>
    <w:qFormat/>
    <w:rsid w:val="000C1C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_tradnl" w:eastAsia="en-US"/>
    </w:rPr>
  </w:style>
  <w:style w:type="table" w:styleId="Tablaconcuadrcula">
    <w:name w:val="Table Grid"/>
    <w:basedOn w:val="Tablanormal"/>
    <w:rsid w:val="009A6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link w:val="Textoindependiente"/>
    <w:rsid w:val="001B5D2C"/>
    <w:rPr>
      <w:rFonts w:ascii="Arial" w:hAnsi="Arial"/>
      <w:spacing w:val="10"/>
      <w:sz w:val="22"/>
      <w:lang w:val="es-ES" w:eastAsia="es-ES"/>
    </w:rPr>
  </w:style>
  <w:style w:type="paragraph" w:customStyle="1" w:styleId="Ttulo11">
    <w:name w:val="Título 11"/>
    <w:basedOn w:val="Normal"/>
    <w:uiPriority w:val="1"/>
    <w:qFormat/>
    <w:rsid w:val="00761FE5"/>
    <w:pPr>
      <w:widowControl w:val="0"/>
      <w:ind w:left="100"/>
      <w:jc w:val="both"/>
      <w:outlineLvl w:val="1"/>
    </w:pPr>
    <w:rPr>
      <w:rFonts w:ascii="Calibri" w:eastAsia="Calibri" w:hAnsi="Calibri" w:cs="Calibri"/>
      <w:b/>
      <w:bCs/>
      <w:sz w:val="28"/>
      <w:szCs w:val="28"/>
      <w:lang w:val="en-US" w:eastAsia="en-US"/>
    </w:rPr>
  </w:style>
  <w:style w:type="paragraph" w:customStyle="1" w:styleId="Ttulo21">
    <w:name w:val="Título 21"/>
    <w:basedOn w:val="Normal"/>
    <w:uiPriority w:val="1"/>
    <w:qFormat/>
    <w:rsid w:val="00761FE5"/>
    <w:pPr>
      <w:widowControl w:val="0"/>
      <w:ind w:left="160"/>
      <w:jc w:val="both"/>
      <w:outlineLvl w:val="2"/>
    </w:pPr>
    <w:rPr>
      <w:rFonts w:ascii="Calibri" w:eastAsia="Calibri" w:hAnsi="Calibri"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5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timuloseconomicos.infd.edu.a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Comunicación Nº</vt:lpstr>
    </vt:vector>
  </TitlesOfParts>
  <Company>The houze!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Comunicación Nº</dc:title>
  <dc:creator>DGCyE</dc:creator>
  <cp:lastModifiedBy>ROBERTO</cp:lastModifiedBy>
  <cp:revision>2</cp:revision>
  <cp:lastPrinted>2016-05-10T15:21:00Z</cp:lastPrinted>
  <dcterms:created xsi:type="dcterms:W3CDTF">2016-05-10T19:20:00Z</dcterms:created>
  <dcterms:modified xsi:type="dcterms:W3CDTF">2016-05-10T19:20:00Z</dcterms:modified>
</cp:coreProperties>
</file>